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CC" w:rsidRPr="00F72D68" w:rsidRDefault="008060CC" w:rsidP="00F72D68">
      <w:pPr>
        <w:spacing w:before="300" w:after="300" w:line="240" w:lineRule="auto"/>
        <w:ind w:right="150"/>
        <w:jc w:val="center"/>
        <w:rPr>
          <w:rFonts w:eastAsia="Times New Roman" w:cs="Times New Roman"/>
          <w:b/>
          <w:bCs/>
          <w:i/>
          <w:iCs/>
          <w:sz w:val="28"/>
          <w:szCs w:val="28"/>
          <w:lang w:eastAsia="hu-HU"/>
        </w:rPr>
      </w:pPr>
      <w:r w:rsidRPr="00F72D68">
        <w:rPr>
          <w:rFonts w:eastAsia="Times New Roman" w:cs="Times New Roman"/>
          <w:b/>
          <w:bCs/>
          <w:i/>
          <w:iCs/>
          <w:sz w:val="28"/>
          <w:szCs w:val="28"/>
          <w:lang w:eastAsia="hu-HU"/>
        </w:rPr>
        <w:t>Javaslat a </w:t>
      </w:r>
      <w:r w:rsidRPr="00F72D68">
        <w:rPr>
          <w:rFonts w:eastAsia="Times New Roman" w:cs="Times New Roman"/>
          <w:b/>
          <w:bCs/>
          <w:i/>
          <w:iCs/>
          <w:sz w:val="28"/>
          <w:szCs w:val="28"/>
          <w:lang w:eastAsia="hu-HU"/>
        </w:rPr>
        <w:br/>
      </w:r>
      <w:r w:rsidR="00F72D68" w:rsidRPr="00F72D68">
        <w:rPr>
          <w:rFonts w:eastAsia="Times New Roman" w:cs="Times New Roman"/>
          <w:b/>
          <w:bCs/>
          <w:i/>
          <w:iCs/>
          <w:sz w:val="28"/>
          <w:szCs w:val="28"/>
          <w:lang w:eastAsia="hu-HU"/>
        </w:rPr>
        <w:t>„Toronyi kenyér</w:t>
      </w:r>
      <w:r w:rsidR="00E833C3" w:rsidRPr="00F72D68">
        <w:rPr>
          <w:rFonts w:eastAsia="Times New Roman" w:cs="Times New Roman"/>
          <w:b/>
          <w:bCs/>
          <w:i/>
          <w:iCs/>
          <w:sz w:val="28"/>
          <w:szCs w:val="28"/>
          <w:lang w:eastAsia="hu-HU"/>
        </w:rPr>
        <w:t>” </w:t>
      </w:r>
      <w:r w:rsidR="00E833C3" w:rsidRPr="00F72D68">
        <w:rPr>
          <w:rFonts w:eastAsia="Times New Roman" w:cs="Times New Roman"/>
          <w:b/>
          <w:bCs/>
          <w:i/>
          <w:iCs/>
          <w:sz w:val="28"/>
          <w:szCs w:val="28"/>
          <w:lang w:eastAsia="hu-HU"/>
        </w:rPr>
        <w:br/>
      </w:r>
      <w:r w:rsidR="00666C19">
        <w:rPr>
          <w:rFonts w:eastAsia="Times New Roman" w:cs="Times New Roman"/>
          <w:b/>
          <w:bCs/>
          <w:i/>
          <w:iCs/>
          <w:sz w:val="28"/>
          <w:szCs w:val="28"/>
          <w:lang w:eastAsia="hu-HU"/>
        </w:rPr>
        <w:t>megyei</w:t>
      </w:r>
      <w:r w:rsidR="00E833C3" w:rsidRPr="00F72D68">
        <w:rPr>
          <w:rFonts w:eastAsia="Times New Roman" w:cs="Times New Roman"/>
          <w:b/>
          <w:bCs/>
          <w:i/>
          <w:iCs/>
          <w:sz w:val="28"/>
          <w:szCs w:val="28"/>
          <w:lang w:eastAsia="hu-HU"/>
        </w:rPr>
        <w:t xml:space="preserve"> </w:t>
      </w:r>
      <w:r w:rsidRPr="00F72D68">
        <w:rPr>
          <w:rFonts w:eastAsia="Times New Roman" w:cs="Times New Roman"/>
          <w:b/>
          <w:bCs/>
          <w:i/>
          <w:iCs/>
          <w:sz w:val="28"/>
          <w:szCs w:val="28"/>
          <w:lang w:eastAsia="hu-HU"/>
        </w:rPr>
        <w:t>értéktárba történő felvételéh</w:t>
      </w:r>
      <w:bookmarkStart w:id="0" w:name="pr101"/>
      <w:bookmarkEnd w:id="0"/>
      <w:r w:rsidR="00E833C3" w:rsidRPr="00F72D68">
        <w:rPr>
          <w:rFonts w:eastAsia="Times New Roman" w:cs="Times New Roman"/>
          <w:b/>
          <w:bCs/>
          <w:i/>
          <w:iCs/>
          <w:sz w:val="28"/>
          <w:szCs w:val="28"/>
          <w:lang w:eastAsia="hu-HU"/>
        </w:rPr>
        <w:t>ez</w:t>
      </w:r>
    </w:p>
    <w:p w:rsidR="008060CC" w:rsidRPr="0057405C" w:rsidRDefault="008060CC" w:rsidP="008060CC">
      <w:pPr>
        <w:spacing w:before="300" w:after="300" w:line="240" w:lineRule="auto"/>
        <w:ind w:left="150" w:right="150"/>
        <w:jc w:val="center"/>
        <w:rPr>
          <w:rFonts w:eastAsia="Times New Roman" w:cs="Times New Roman"/>
          <w:sz w:val="20"/>
          <w:szCs w:val="20"/>
          <w:lang w:eastAsia="hu-HU"/>
        </w:rPr>
      </w:pPr>
      <w:r w:rsidRPr="0057405C">
        <w:rPr>
          <w:rFonts w:eastAsia="Times New Roman" w:cs="Times New Roman"/>
          <w:sz w:val="20"/>
          <w:szCs w:val="20"/>
          <w:lang w:eastAsia="hu-HU"/>
        </w:rPr>
        <w:t>Készítette:</w:t>
      </w:r>
    </w:p>
    <w:p w:rsidR="008060CC" w:rsidRDefault="00666C19" w:rsidP="008060CC">
      <w:pPr>
        <w:spacing w:after="0" w:line="240" w:lineRule="auto"/>
        <w:ind w:left="150" w:right="150"/>
        <w:jc w:val="center"/>
        <w:rPr>
          <w:rFonts w:eastAsia="Times New Roman" w:cs="Times New Roman"/>
          <w:sz w:val="20"/>
          <w:szCs w:val="20"/>
          <w:lang w:eastAsia="hu-HU"/>
        </w:rPr>
      </w:pPr>
      <w:bookmarkStart w:id="1" w:name="pr102"/>
      <w:bookmarkEnd w:id="1"/>
      <w:r>
        <w:rPr>
          <w:rFonts w:eastAsia="Times New Roman" w:cs="Times New Roman"/>
          <w:sz w:val="20"/>
          <w:szCs w:val="20"/>
          <w:lang w:eastAsia="hu-HU"/>
        </w:rPr>
        <w:t>Schütz Péter</w:t>
      </w:r>
    </w:p>
    <w:p w:rsidR="00666C19" w:rsidRDefault="00666C19" w:rsidP="008060CC">
      <w:pPr>
        <w:spacing w:after="0" w:line="240" w:lineRule="auto"/>
        <w:ind w:left="150" w:right="150"/>
        <w:jc w:val="center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>Toronyi Értéktár Bizottság Elnöke</w:t>
      </w:r>
    </w:p>
    <w:p w:rsidR="00642A10" w:rsidRDefault="00642A10" w:rsidP="008060CC">
      <w:pPr>
        <w:spacing w:after="0" w:line="240" w:lineRule="auto"/>
        <w:ind w:left="150" w:right="150"/>
        <w:jc w:val="center"/>
        <w:rPr>
          <w:rFonts w:eastAsia="Times New Roman" w:cs="Times New Roman"/>
          <w:sz w:val="20"/>
          <w:szCs w:val="20"/>
          <w:lang w:eastAsia="hu-HU"/>
        </w:rPr>
      </w:pPr>
    </w:p>
    <w:p w:rsidR="00642A10" w:rsidRPr="0057405C" w:rsidRDefault="00642A10" w:rsidP="008060CC">
      <w:pPr>
        <w:spacing w:after="0" w:line="240" w:lineRule="auto"/>
        <w:ind w:left="150" w:right="150"/>
        <w:jc w:val="center"/>
        <w:rPr>
          <w:rFonts w:eastAsia="Times New Roman" w:cs="Times New Roman"/>
          <w:sz w:val="20"/>
          <w:szCs w:val="20"/>
          <w:lang w:eastAsia="hu-HU"/>
        </w:rPr>
      </w:pPr>
    </w:p>
    <w:p w:rsidR="00F72D68" w:rsidRDefault="008060CC" w:rsidP="008060CC">
      <w:pPr>
        <w:spacing w:after="0" w:line="240" w:lineRule="auto"/>
        <w:ind w:left="150" w:right="150"/>
        <w:jc w:val="center"/>
        <w:rPr>
          <w:rFonts w:eastAsia="Times New Roman" w:cs="Times New Roman"/>
          <w:sz w:val="20"/>
          <w:szCs w:val="20"/>
          <w:lang w:eastAsia="hu-HU"/>
        </w:rPr>
      </w:pPr>
      <w:bookmarkStart w:id="2" w:name="pr103"/>
      <w:bookmarkEnd w:id="2"/>
      <w:r w:rsidRPr="0057405C">
        <w:rPr>
          <w:rFonts w:eastAsia="Times New Roman" w:cs="Times New Roman"/>
          <w:sz w:val="20"/>
          <w:szCs w:val="20"/>
          <w:lang w:eastAsia="hu-HU"/>
        </w:rPr>
        <w:t xml:space="preserve">............................................................. </w:t>
      </w:r>
    </w:p>
    <w:p w:rsidR="008060CC" w:rsidRPr="0057405C" w:rsidRDefault="008060CC" w:rsidP="008060CC">
      <w:pPr>
        <w:spacing w:after="0" w:line="240" w:lineRule="auto"/>
        <w:ind w:left="150" w:right="150"/>
        <w:jc w:val="center"/>
        <w:rPr>
          <w:rFonts w:eastAsia="Times New Roman" w:cs="Times New Roman"/>
          <w:sz w:val="20"/>
          <w:szCs w:val="20"/>
          <w:lang w:eastAsia="hu-HU"/>
        </w:rPr>
      </w:pPr>
      <w:r w:rsidRPr="0057405C">
        <w:rPr>
          <w:rFonts w:eastAsia="Times New Roman" w:cs="Times New Roman"/>
          <w:sz w:val="20"/>
          <w:szCs w:val="20"/>
          <w:lang w:eastAsia="hu-HU"/>
        </w:rPr>
        <w:t>(aláírás)</w:t>
      </w:r>
    </w:p>
    <w:p w:rsidR="00F72D68" w:rsidRDefault="00F72D68" w:rsidP="008060CC">
      <w:pPr>
        <w:spacing w:after="0" w:line="240" w:lineRule="auto"/>
        <w:ind w:left="150" w:right="150"/>
        <w:jc w:val="center"/>
        <w:rPr>
          <w:rFonts w:eastAsia="Times New Roman" w:cs="Times New Roman"/>
          <w:sz w:val="20"/>
          <w:szCs w:val="20"/>
          <w:lang w:eastAsia="hu-HU"/>
        </w:rPr>
      </w:pPr>
      <w:bookmarkStart w:id="3" w:name="pr104"/>
      <w:bookmarkEnd w:id="3"/>
      <w:r>
        <w:rPr>
          <w:rFonts w:eastAsia="Times New Roman" w:cs="Times New Roman"/>
          <w:sz w:val="20"/>
          <w:szCs w:val="20"/>
          <w:lang w:eastAsia="hu-HU"/>
        </w:rPr>
        <w:t xml:space="preserve">Torony, </w:t>
      </w:r>
      <w:r w:rsidR="00666C19">
        <w:rPr>
          <w:rFonts w:eastAsia="Times New Roman" w:cs="Times New Roman"/>
          <w:sz w:val="20"/>
          <w:szCs w:val="20"/>
          <w:lang w:eastAsia="hu-HU"/>
        </w:rPr>
        <w:t>József A. u. 13.</w:t>
      </w:r>
      <w:r>
        <w:rPr>
          <w:rFonts w:eastAsia="Times New Roman" w:cs="Times New Roman"/>
          <w:sz w:val="20"/>
          <w:szCs w:val="20"/>
          <w:lang w:eastAsia="hu-HU"/>
        </w:rPr>
        <w:t xml:space="preserve"> </w:t>
      </w:r>
      <w:r w:rsidR="008060CC" w:rsidRPr="0057405C">
        <w:rPr>
          <w:rFonts w:eastAsia="Times New Roman" w:cs="Times New Roman"/>
          <w:sz w:val="20"/>
          <w:szCs w:val="20"/>
          <w:lang w:eastAsia="hu-HU"/>
        </w:rPr>
        <w:t xml:space="preserve"> </w:t>
      </w:r>
    </w:p>
    <w:p w:rsidR="008060CC" w:rsidRPr="0057405C" w:rsidRDefault="00F72D68" w:rsidP="008060CC">
      <w:pPr>
        <w:spacing w:after="0" w:line="240" w:lineRule="auto"/>
        <w:ind w:left="150" w:right="150"/>
        <w:jc w:val="center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 xml:space="preserve">2015 május. 20. </w:t>
      </w:r>
    </w:p>
    <w:p w:rsidR="008060CC" w:rsidRPr="0057405C" w:rsidRDefault="008060CC" w:rsidP="008060CC">
      <w:pPr>
        <w:spacing w:before="180" w:after="0" w:line="240" w:lineRule="auto"/>
        <w:ind w:left="150" w:right="150" w:firstLine="240"/>
        <w:jc w:val="both"/>
        <w:rPr>
          <w:rFonts w:eastAsia="Times New Roman" w:cs="Times New Roman"/>
          <w:sz w:val="20"/>
          <w:szCs w:val="20"/>
          <w:lang w:eastAsia="hu-HU"/>
        </w:rPr>
      </w:pPr>
      <w:bookmarkStart w:id="4" w:name="pr105"/>
      <w:bookmarkStart w:id="5" w:name="pr106"/>
      <w:bookmarkEnd w:id="4"/>
      <w:bookmarkEnd w:id="5"/>
      <w:r w:rsidRPr="0057405C">
        <w:rPr>
          <w:rFonts w:eastAsia="Times New Roman" w:cs="Times New Roman"/>
          <w:b/>
          <w:bCs/>
          <w:sz w:val="20"/>
          <w:szCs w:val="20"/>
          <w:lang w:eastAsia="hu-HU"/>
        </w:rPr>
        <w:t>I.</w:t>
      </w:r>
    </w:p>
    <w:p w:rsidR="008060CC" w:rsidRPr="0057405C" w:rsidRDefault="008060CC" w:rsidP="008060CC">
      <w:pPr>
        <w:spacing w:after="0" w:line="240" w:lineRule="auto"/>
        <w:ind w:left="150" w:right="150" w:firstLine="240"/>
        <w:jc w:val="both"/>
        <w:rPr>
          <w:rFonts w:eastAsia="Times New Roman" w:cs="Times New Roman"/>
          <w:sz w:val="20"/>
          <w:szCs w:val="20"/>
          <w:lang w:eastAsia="hu-HU"/>
        </w:rPr>
      </w:pPr>
      <w:bookmarkStart w:id="6" w:name="pr107"/>
      <w:bookmarkEnd w:id="6"/>
      <w:r w:rsidRPr="0057405C">
        <w:rPr>
          <w:rFonts w:eastAsia="Times New Roman" w:cs="Times New Roman"/>
          <w:b/>
          <w:bCs/>
          <w:sz w:val="20"/>
          <w:szCs w:val="20"/>
          <w:lang w:eastAsia="hu-HU"/>
        </w:rPr>
        <w:t>A JAVASLATTEVŐ ADATAI</w:t>
      </w:r>
    </w:p>
    <w:p w:rsidR="008060CC" w:rsidRPr="00F72D68" w:rsidRDefault="008060CC" w:rsidP="00F72D68">
      <w:pPr>
        <w:pStyle w:val="Listaszerbekezds"/>
        <w:numPr>
          <w:ilvl w:val="0"/>
          <w:numId w:val="2"/>
        </w:numPr>
        <w:spacing w:before="180" w:after="0" w:line="240" w:lineRule="auto"/>
        <w:ind w:right="150"/>
        <w:jc w:val="both"/>
        <w:rPr>
          <w:rFonts w:eastAsia="Times New Roman" w:cs="Times New Roman"/>
          <w:sz w:val="20"/>
          <w:szCs w:val="20"/>
          <w:lang w:eastAsia="hu-HU"/>
        </w:rPr>
      </w:pPr>
      <w:bookmarkStart w:id="7" w:name="pr108"/>
      <w:bookmarkEnd w:id="7"/>
      <w:r w:rsidRPr="00F72D68">
        <w:rPr>
          <w:rFonts w:eastAsia="Times New Roman" w:cs="Times New Roman"/>
          <w:sz w:val="20"/>
          <w:szCs w:val="20"/>
          <w:lang w:eastAsia="hu-HU"/>
        </w:rPr>
        <w:t>A javaslatot benyújtó neve:</w:t>
      </w:r>
    </w:p>
    <w:p w:rsidR="00F72D68" w:rsidRPr="00F72D68" w:rsidRDefault="00F72D68" w:rsidP="00F72D68">
      <w:pPr>
        <w:pStyle w:val="Listaszerbekezds"/>
        <w:spacing w:after="0" w:line="240" w:lineRule="auto"/>
        <w:ind w:left="750" w:right="150"/>
        <w:jc w:val="both"/>
        <w:rPr>
          <w:rFonts w:eastAsia="Times New Roman" w:cs="Times New Roman"/>
          <w:sz w:val="20"/>
          <w:szCs w:val="20"/>
          <w:lang w:eastAsia="hu-HU"/>
        </w:rPr>
      </w:pPr>
      <w:r w:rsidRPr="00F72D68">
        <w:rPr>
          <w:rFonts w:eastAsia="Times New Roman" w:cs="Times New Roman"/>
          <w:sz w:val="20"/>
          <w:szCs w:val="20"/>
          <w:lang w:eastAsia="hu-HU"/>
        </w:rPr>
        <w:t>Schütz Péter</w:t>
      </w:r>
      <w:r>
        <w:rPr>
          <w:rFonts w:eastAsia="Times New Roman" w:cs="Times New Roman"/>
          <w:sz w:val="20"/>
          <w:szCs w:val="20"/>
          <w:lang w:eastAsia="hu-HU"/>
        </w:rPr>
        <w:t xml:space="preserve"> Toronyi É</w:t>
      </w:r>
      <w:r w:rsidRPr="00F72D68">
        <w:rPr>
          <w:rFonts w:eastAsia="Times New Roman" w:cs="Times New Roman"/>
          <w:sz w:val="20"/>
          <w:szCs w:val="20"/>
          <w:lang w:eastAsia="hu-HU"/>
        </w:rPr>
        <w:t>rtéktár Bizottság elnöke</w:t>
      </w:r>
    </w:p>
    <w:p w:rsidR="008060CC" w:rsidRPr="0057405C" w:rsidRDefault="008060CC" w:rsidP="008060CC">
      <w:pPr>
        <w:spacing w:before="180" w:after="0" w:line="240" w:lineRule="auto"/>
        <w:ind w:left="150" w:right="150" w:firstLine="240"/>
        <w:jc w:val="both"/>
        <w:rPr>
          <w:rFonts w:eastAsia="Times New Roman" w:cs="Times New Roman"/>
          <w:sz w:val="20"/>
          <w:szCs w:val="20"/>
          <w:lang w:eastAsia="hu-HU"/>
        </w:rPr>
      </w:pPr>
      <w:bookmarkStart w:id="8" w:name="pr109"/>
      <w:bookmarkEnd w:id="8"/>
      <w:r w:rsidRPr="0057405C">
        <w:rPr>
          <w:rFonts w:eastAsia="Times New Roman" w:cs="Times New Roman"/>
          <w:sz w:val="20"/>
          <w:szCs w:val="20"/>
          <w:lang w:eastAsia="hu-HU"/>
        </w:rPr>
        <w:t>2. A javaslatot benyújtó személy vagy a kapcsolattartó személy adatai:</w:t>
      </w:r>
    </w:p>
    <w:p w:rsidR="008060CC" w:rsidRPr="0057405C" w:rsidRDefault="008060CC" w:rsidP="008060CC">
      <w:pPr>
        <w:spacing w:after="0" w:line="240" w:lineRule="auto"/>
        <w:ind w:left="315" w:right="150" w:firstLine="240"/>
        <w:jc w:val="both"/>
        <w:rPr>
          <w:rFonts w:eastAsia="Times New Roman" w:cs="Times New Roman"/>
          <w:sz w:val="20"/>
          <w:szCs w:val="20"/>
          <w:lang w:eastAsia="hu-HU"/>
        </w:rPr>
      </w:pPr>
      <w:bookmarkStart w:id="9" w:name="pr110"/>
      <w:bookmarkStart w:id="10" w:name="pr111"/>
      <w:bookmarkEnd w:id="9"/>
      <w:bookmarkEnd w:id="10"/>
      <w:r w:rsidRPr="0057405C">
        <w:rPr>
          <w:rFonts w:eastAsia="Times New Roman" w:cs="Times New Roman"/>
          <w:sz w:val="20"/>
          <w:szCs w:val="20"/>
          <w:lang w:eastAsia="hu-HU"/>
        </w:rPr>
        <w:t>Levelezési cím:</w:t>
      </w:r>
      <w:r w:rsidR="00E833C3">
        <w:rPr>
          <w:rFonts w:eastAsia="Times New Roman" w:cs="Times New Roman"/>
          <w:sz w:val="20"/>
          <w:szCs w:val="20"/>
          <w:lang w:eastAsia="hu-HU"/>
        </w:rPr>
        <w:t xml:space="preserve"> 9791 Torony, József A. u. 13.</w:t>
      </w:r>
    </w:p>
    <w:p w:rsidR="008060CC" w:rsidRPr="0057405C" w:rsidRDefault="008060CC" w:rsidP="008060CC">
      <w:pPr>
        <w:spacing w:after="0" w:line="240" w:lineRule="auto"/>
        <w:ind w:left="315" w:right="150" w:firstLine="240"/>
        <w:jc w:val="both"/>
        <w:rPr>
          <w:rFonts w:eastAsia="Times New Roman" w:cs="Times New Roman"/>
          <w:sz w:val="20"/>
          <w:szCs w:val="20"/>
          <w:lang w:eastAsia="hu-HU"/>
        </w:rPr>
      </w:pPr>
      <w:bookmarkStart w:id="11" w:name="pr112"/>
      <w:bookmarkEnd w:id="11"/>
      <w:r w:rsidRPr="0057405C">
        <w:rPr>
          <w:rFonts w:eastAsia="Times New Roman" w:cs="Times New Roman"/>
          <w:sz w:val="20"/>
          <w:szCs w:val="20"/>
          <w:lang w:eastAsia="hu-HU"/>
        </w:rPr>
        <w:t>Telefonszám:</w:t>
      </w:r>
      <w:r w:rsidR="00E833C3">
        <w:rPr>
          <w:rFonts w:eastAsia="Times New Roman" w:cs="Times New Roman"/>
          <w:sz w:val="20"/>
          <w:szCs w:val="20"/>
          <w:lang w:eastAsia="hu-HU"/>
        </w:rPr>
        <w:t xml:space="preserve"> +36 20 9536286</w:t>
      </w:r>
    </w:p>
    <w:p w:rsidR="008060CC" w:rsidRPr="0057405C" w:rsidRDefault="008060CC" w:rsidP="008060CC">
      <w:pPr>
        <w:spacing w:after="0" w:line="240" w:lineRule="auto"/>
        <w:ind w:left="315" w:right="150" w:firstLine="240"/>
        <w:jc w:val="both"/>
        <w:rPr>
          <w:rFonts w:eastAsia="Times New Roman" w:cs="Times New Roman"/>
          <w:sz w:val="20"/>
          <w:szCs w:val="20"/>
          <w:lang w:eastAsia="hu-HU"/>
        </w:rPr>
      </w:pPr>
      <w:bookmarkStart w:id="12" w:name="pr113"/>
      <w:bookmarkEnd w:id="12"/>
      <w:r w:rsidRPr="0057405C">
        <w:rPr>
          <w:rFonts w:eastAsia="Times New Roman" w:cs="Times New Roman"/>
          <w:sz w:val="20"/>
          <w:szCs w:val="20"/>
          <w:lang w:eastAsia="hu-HU"/>
        </w:rPr>
        <w:t>E-mail cím:</w:t>
      </w:r>
      <w:r w:rsidR="00E833C3">
        <w:rPr>
          <w:rFonts w:eastAsia="Times New Roman" w:cs="Times New Roman"/>
          <w:sz w:val="20"/>
          <w:szCs w:val="20"/>
          <w:lang w:eastAsia="hu-HU"/>
        </w:rPr>
        <w:t xml:space="preserve"> schoscar@gmail.com</w:t>
      </w:r>
    </w:p>
    <w:p w:rsidR="008060CC" w:rsidRPr="0057405C" w:rsidRDefault="008060CC" w:rsidP="008060CC">
      <w:pPr>
        <w:spacing w:before="180" w:after="0" w:line="240" w:lineRule="auto"/>
        <w:ind w:left="150" w:right="150" w:firstLine="240"/>
        <w:jc w:val="both"/>
        <w:rPr>
          <w:rFonts w:eastAsia="Times New Roman" w:cs="Times New Roman"/>
          <w:sz w:val="20"/>
          <w:szCs w:val="20"/>
          <w:lang w:eastAsia="hu-HU"/>
        </w:rPr>
      </w:pPr>
      <w:bookmarkStart w:id="13" w:name="pr114"/>
      <w:bookmarkEnd w:id="13"/>
      <w:r w:rsidRPr="0057405C">
        <w:rPr>
          <w:rFonts w:eastAsia="Times New Roman" w:cs="Times New Roman"/>
          <w:b/>
          <w:bCs/>
          <w:sz w:val="20"/>
          <w:szCs w:val="20"/>
          <w:lang w:eastAsia="hu-HU"/>
        </w:rPr>
        <w:t>II.</w:t>
      </w:r>
    </w:p>
    <w:p w:rsidR="008060CC" w:rsidRPr="0057405C" w:rsidRDefault="008060CC" w:rsidP="008060CC">
      <w:pPr>
        <w:spacing w:after="0" w:line="240" w:lineRule="auto"/>
        <w:ind w:left="150" w:right="150" w:firstLine="240"/>
        <w:jc w:val="both"/>
        <w:rPr>
          <w:rFonts w:eastAsia="Times New Roman" w:cs="Times New Roman"/>
          <w:sz w:val="20"/>
          <w:szCs w:val="20"/>
          <w:lang w:eastAsia="hu-HU"/>
        </w:rPr>
      </w:pPr>
      <w:bookmarkStart w:id="14" w:name="pr115"/>
      <w:bookmarkEnd w:id="14"/>
      <w:r w:rsidRPr="0057405C">
        <w:rPr>
          <w:rFonts w:eastAsia="Times New Roman" w:cs="Times New Roman"/>
          <w:b/>
          <w:bCs/>
          <w:sz w:val="20"/>
          <w:szCs w:val="20"/>
          <w:lang w:eastAsia="hu-HU"/>
        </w:rPr>
        <w:t>A NEMZETI ÉRTÉK ADATAI</w:t>
      </w:r>
    </w:p>
    <w:p w:rsidR="008060CC" w:rsidRPr="00666C19" w:rsidRDefault="008060CC" w:rsidP="00E833C3">
      <w:pPr>
        <w:pStyle w:val="Listaszerbekezds"/>
        <w:numPr>
          <w:ilvl w:val="0"/>
          <w:numId w:val="1"/>
        </w:numPr>
        <w:spacing w:before="180" w:after="0" w:line="240" w:lineRule="auto"/>
        <w:ind w:right="150"/>
        <w:jc w:val="both"/>
        <w:rPr>
          <w:rFonts w:eastAsia="Times New Roman" w:cs="Times New Roman"/>
          <w:b/>
          <w:sz w:val="20"/>
          <w:szCs w:val="20"/>
          <w:lang w:eastAsia="hu-HU"/>
        </w:rPr>
      </w:pPr>
      <w:bookmarkStart w:id="15" w:name="pr116"/>
      <w:bookmarkEnd w:id="15"/>
      <w:r w:rsidRPr="00666C19">
        <w:rPr>
          <w:rFonts w:eastAsia="Times New Roman" w:cs="Times New Roman"/>
          <w:b/>
          <w:sz w:val="20"/>
          <w:szCs w:val="20"/>
          <w:lang w:eastAsia="hu-HU"/>
        </w:rPr>
        <w:t>A nemzeti érték megnevezése</w:t>
      </w:r>
    </w:p>
    <w:p w:rsidR="00E833C3" w:rsidRPr="00E833C3" w:rsidRDefault="00E833C3" w:rsidP="00E833C3">
      <w:pPr>
        <w:spacing w:before="180" w:after="0" w:line="240" w:lineRule="auto"/>
        <w:ind w:left="390" w:right="150"/>
        <w:jc w:val="both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>„Toronyi kenyér”</w:t>
      </w:r>
    </w:p>
    <w:p w:rsidR="008060CC" w:rsidRPr="0057405C" w:rsidRDefault="008060CC" w:rsidP="008060CC">
      <w:pPr>
        <w:spacing w:before="180" w:after="0" w:line="240" w:lineRule="auto"/>
        <w:ind w:left="150" w:right="150" w:firstLine="240"/>
        <w:jc w:val="both"/>
        <w:rPr>
          <w:rFonts w:eastAsia="Times New Roman" w:cs="Times New Roman"/>
          <w:sz w:val="20"/>
          <w:szCs w:val="20"/>
          <w:lang w:eastAsia="hu-HU"/>
        </w:rPr>
      </w:pPr>
      <w:bookmarkStart w:id="16" w:name="pr117"/>
      <w:bookmarkEnd w:id="16"/>
      <w:r w:rsidRPr="0057405C">
        <w:rPr>
          <w:rFonts w:eastAsia="Times New Roman" w:cs="Times New Roman"/>
          <w:sz w:val="20"/>
          <w:szCs w:val="20"/>
          <w:lang w:eastAsia="hu-HU"/>
        </w:rPr>
        <w:t>2. A nemzeti érték szakterületenkénti kategóriák szerinti besorolása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8"/>
        <w:gridCol w:w="2912"/>
        <w:gridCol w:w="2942"/>
      </w:tblGrid>
      <w:tr w:rsidR="008060CC" w:rsidRPr="0057405C" w:rsidTr="006926A2">
        <w:tc>
          <w:tcPr>
            <w:tcW w:w="4170" w:type="dxa"/>
            <w:vAlign w:val="center"/>
            <w:hideMark/>
          </w:tcPr>
          <w:p w:rsidR="008060CC" w:rsidRPr="0057405C" w:rsidRDefault="00E833C3" w:rsidP="006926A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bookmarkStart w:id="17" w:name="pr118"/>
            <w:bookmarkEnd w:id="17"/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  <w:r w:rsidR="008060CC" w:rsidRPr="0057405C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agrár- és élelmiszergazdaság</w:t>
            </w:r>
          </w:p>
        </w:tc>
        <w:tc>
          <w:tcPr>
            <w:tcW w:w="4170" w:type="dxa"/>
            <w:vAlign w:val="center"/>
            <w:hideMark/>
          </w:tcPr>
          <w:p w:rsidR="008060CC" w:rsidRPr="0057405C" w:rsidRDefault="008060CC" w:rsidP="006926A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7405C">
              <w:rPr>
                <w:rFonts w:eastAsia="Times New Roman" w:cs="Times New Roman"/>
                <w:sz w:val="20"/>
                <w:szCs w:val="20"/>
                <w:lang w:eastAsia="hu-HU"/>
              </w:rPr>
              <w:t>□ egészség és életmód</w:t>
            </w:r>
          </w:p>
        </w:tc>
        <w:tc>
          <w:tcPr>
            <w:tcW w:w="4170" w:type="dxa"/>
            <w:vAlign w:val="center"/>
            <w:hideMark/>
          </w:tcPr>
          <w:p w:rsidR="008060CC" w:rsidRPr="0057405C" w:rsidRDefault="008060CC" w:rsidP="006926A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7405C">
              <w:rPr>
                <w:rFonts w:eastAsia="Times New Roman" w:cs="Times New Roman"/>
                <w:sz w:val="20"/>
                <w:szCs w:val="20"/>
                <w:lang w:eastAsia="hu-HU"/>
              </w:rPr>
              <w:t>□ épített környezet</w:t>
            </w:r>
          </w:p>
        </w:tc>
      </w:tr>
    </w:tbl>
    <w:p w:rsidR="008060CC" w:rsidRPr="0057405C" w:rsidRDefault="008060CC" w:rsidP="008060CC">
      <w:pPr>
        <w:spacing w:after="0" w:line="240" w:lineRule="auto"/>
        <w:rPr>
          <w:rFonts w:eastAsia="Times New Roman" w:cs="Times New Roman"/>
          <w:vanish/>
          <w:sz w:val="20"/>
          <w:szCs w:val="20"/>
          <w:lang w:eastAsia="hu-HU"/>
        </w:rPr>
      </w:pPr>
      <w:bookmarkStart w:id="18" w:name="pr119"/>
      <w:bookmarkEnd w:id="18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3034"/>
        <w:gridCol w:w="2927"/>
      </w:tblGrid>
      <w:tr w:rsidR="008060CC" w:rsidRPr="0057405C" w:rsidTr="006926A2">
        <w:tc>
          <w:tcPr>
            <w:tcW w:w="4170" w:type="dxa"/>
            <w:vAlign w:val="center"/>
            <w:hideMark/>
          </w:tcPr>
          <w:p w:rsidR="008060CC" w:rsidRPr="0057405C" w:rsidRDefault="008060CC" w:rsidP="006926A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7405C">
              <w:rPr>
                <w:rFonts w:eastAsia="Times New Roman" w:cs="Times New Roman"/>
                <w:sz w:val="20"/>
                <w:szCs w:val="20"/>
                <w:lang w:eastAsia="hu-HU"/>
              </w:rPr>
              <w:t>□ ipari és műszaki megoldások</w:t>
            </w:r>
          </w:p>
        </w:tc>
        <w:tc>
          <w:tcPr>
            <w:tcW w:w="4170" w:type="dxa"/>
            <w:vAlign w:val="center"/>
            <w:hideMark/>
          </w:tcPr>
          <w:p w:rsidR="008060CC" w:rsidRPr="0057405C" w:rsidRDefault="008060CC" w:rsidP="006926A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7405C">
              <w:rPr>
                <w:rFonts w:eastAsia="Times New Roman" w:cs="Times New Roman"/>
                <w:sz w:val="20"/>
                <w:szCs w:val="20"/>
                <w:lang w:eastAsia="hu-HU"/>
              </w:rPr>
              <w:t>□ kulturális örökség</w:t>
            </w:r>
          </w:p>
        </w:tc>
        <w:tc>
          <w:tcPr>
            <w:tcW w:w="4170" w:type="dxa"/>
            <w:vAlign w:val="center"/>
            <w:hideMark/>
          </w:tcPr>
          <w:p w:rsidR="008060CC" w:rsidRPr="0057405C" w:rsidRDefault="008060CC" w:rsidP="006926A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7405C">
              <w:rPr>
                <w:rFonts w:eastAsia="Times New Roman" w:cs="Times New Roman"/>
                <w:sz w:val="20"/>
                <w:szCs w:val="20"/>
                <w:lang w:eastAsia="hu-HU"/>
              </w:rPr>
              <w:t>□ sport</w:t>
            </w:r>
          </w:p>
        </w:tc>
      </w:tr>
    </w:tbl>
    <w:p w:rsidR="008060CC" w:rsidRPr="0057405C" w:rsidRDefault="008060CC" w:rsidP="008060CC">
      <w:pPr>
        <w:spacing w:after="0" w:line="240" w:lineRule="auto"/>
        <w:rPr>
          <w:rFonts w:eastAsia="Times New Roman" w:cs="Times New Roman"/>
          <w:vanish/>
          <w:sz w:val="20"/>
          <w:szCs w:val="20"/>
          <w:lang w:eastAsia="hu-HU"/>
        </w:rPr>
      </w:pPr>
      <w:bookmarkStart w:id="19" w:name="pr120"/>
      <w:bookmarkEnd w:id="19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3081"/>
        <w:gridCol w:w="2860"/>
      </w:tblGrid>
      <w:tr w:rsidR="008060CC" w:rsidRPr="0057405C" w:rsidTr="006926A2">
        <w:tc>
          <w:tcPr>
            <w:tcW w:w="4170" w:type="dxa"/>
            <w:vAlign w:val="center"/>
            <w:hideMark/>
          </w:tcPr>
          <w:p w:rsidR="008060CC" w:rsidRPr="0057405C" w:rsidRDefault="008060CC" w:rsidP="006926A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7405C">
              <w:rPr>
                <w:rFonts w:eastAsia="Times New Roman" w:cs="Times New Roman"/>
                <w:sz w:val="20"/>
                <w:szCs w:val="20"/>
                <w:lang w:eastAsia="hu-HU"/>
              </w:rPr>
              <w:t>□ természeti környezet</w:t>
            </w:r>
          </w:p>
        </w:tc>
        <w:tc>
          <w:tcPr>
            <w:tcW w:w="4170" w:type="dxa"/>
            <w:vAlign w:val="center"/>
            <w:hideMark/>
          </w:tcPr>
          <w:p w:rsidR="008060CC" w:rsidRPr="0057405C" w:rsidRDefault="008060CC" w:rsidP="006926A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7405C">
              <w:rPr>
                <w:rFonts w:eastAsia="Times New Roman" w:cs="Times New Roman"/>
                <w:sz w:val="20"/>
                <w:szCs w:val="20"/>
                <w:lang w:eastAsia="hu-HU"/>
              </w:rPr>
              <w:t>□ turizmus</w:t>
            </w:r>
          </w:p>
        </w:tc>
        <w:tc>
          <w:tcPr>
            <w:tcW w:w="4170" w:type="dxa"/>
            <w:vAlign w:val="center"/>
            <w:hideMark/>
          </w:tcPr>
          <w:p w:rsidR="008060CC" w:rsidRPr="0057405C" w:rsidRDefault="008060CC" w:rsidP="006926A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6975FE" w:rsidRPr="00666C19" w:rsidRDefault="008060CC" w:rsidP="006975FE">
      <w:pPr>
        <w:pStyle w:val="Listaszerbekezds"/>
        <w:numPr>
          <w:ilvl w:val="0"/>
          <w:numId w:val="1"/>
        </w:numPr>
        <w:spacing w:before="180" w:after="0" w:line="240" w:lineRule="auto"/>
        <w:ind w:right="150"/>
        <w:jc w:val="both"/>
        <w:rPr>
          <w:rFonts w:eastAsia="Times New Roman" w:cs="Times New Roman"/>
          <w:b/>
          <w:sz w:val="20"/>
          <w:szCs w:val="20"/>
          <w:lang w:eastAsia="hu-HU"/>
        </w:rPr>
      </w:pPr>
      <w:bookmarkStart w:id="20" w:name="pr121"/>
      <w:bookmarkEnd w:id="20"/>
      <w:r w:rsidRPr="00666C19">
        <w:rPr>
          <w:rFonts w:eastAsia="Times New Roman" w:cs="Times New Roman"/>
          <w:b/>
          <w:sz w:val="20"/>
          <w:szCs w:val="20"/>
          <w:lang w:eastAsia="hu-HU"/>
        </w:rPr>
        <w:t>A nemzeti érték fellelhetőségének helye</w:t>
      </w:r>
      <w:r w:rsidR="00E833C3" w:rsidRPr="00666C19">
        <w:rPr>
          <w:rFonts w:eastAsia="Times New Roman" w:cs="Times New Roman"/>
          <w:b/>
          <w:sz w:val="20"/>
          <w:szCs w:val="20"/>
          <w:lang w:eastAsia="hu-HU"/>
        </w:rPr>
        <w:t xml:space="preserve"> </w:t>
      </w:r>
      <w:bookmarkStart w:id="21" w:name="pr122"/>
      <w:bookmarkEnd w:id="21"/>
    </w:p>
    <w:p w:rsidR="006975FE" w:rsidRPr="00666C19" w:rsidRDefault="006975FE" w:rsidP="006975FE">
      <w:pPr>
        <w:pStyle w:val="Listaszerbekezds"/>
        <w:spacing w:before="180" w:after="0" w:line="240" w:lineRule="auto"/>
        <w:ind w:left="750" w:right="150"/>
        <w:jc w:val="both"/>
        <w:rPr>
          <w:rFonts w:eastAsia="Times New Roman" w:cs="Times New Roman"/>
          <w:sz w:val="20"/>
          <w:szCs w:val="20"/>
          <w:lang w:eastAsia="hu-HU"/>
        </w:rPr>
      </w:pPr>
      <w:r w:rsidRPr="00666C19">
        <w:rPr>
          <w:rStyle w:val="Kiemels"/>
          <w:rFonts w:cs="Arial"/>
          <w:bCs/>
          <w:i w:val="0"/>
          <w:iCs w:val="0"/>
          <w:sz w:val="20"/>
          <w:szCs w:val="20"/>
          <w:shd w:val="clear" w:color="auto" w:fill="FFFFFF"/>
        </w:rPr>
        <w:t>Toronyi Sütőipari Kft</w:t>
      </w:r>
      <w:r w:rsidRPr="00666C19">
        <w:rPr>
          <w:rFonts w:cs="Arial"/>
          <w:sz w:val="20"/>
          <w:szCs w:val="20"/>
          <w:shd w:val="clear" w:color="auto" w:fill="FFFFFF"/>
        </w:rPr>
        <w:t>., Felsőőri U. 42. itt Torony, Telefon (94) 540 573</w:t>
      </w:r>
      <w:r w:rsidRPr="00666C19">
        <w:rPr>
          <w:rStyle w:val="apple-converted-space"/>
          <w:rFonts w:cs="Arial"/>
          <w:sz w:val="20"/>
          <w:szCs w:val="20"/>
          <w:shd w:val="clear" w:color="auto" w:fill="FFFFFF"/>
        </w:rPr>
        <w:t> </w:t>
      </w:r>
    </w:p>
    <w:p w:rsidR="008060CC" w:rsidRPr="00666C19" w:rsidRDefault="008060CC" w:rsidP="008060CC">
      <w:pPr>
        <w:spacing w:before="180" w:after="0" w:line="240" w:lineRule="auto"/>
        <w:ind w:left="150" w:right="150" w:firstLine="240"/>
        <w:jc w:val="both"/>
        <w:rPr>
          <w:rFonts w:eastAsia="Times New Roman" w:cs="Times New Roman"/>
          <w:b/>
          <w:sz w:val="20"/>
          <w:szCs w:val="20"/>
          <w:lang w:eastAsia="hu-HU"/>
        </w:rPr>
      </w:pPr>
      <w:r w:rsidRPr="00666C19">
        <w:rPr>
          <w:rFonts w:eastAsia="Times New Roman" w:cs="Times New Roman"/>
          <w:b/>
          <w:sz w:val="20"/>
          <w:szCs w:val="20"/>
          <w:lang w:eastAsia="hu-HU"/>
        </w:rPr>
        <w:t>4. Értéktár megnevezése, amelybe a nemzeti érték felvételét kezdeményezik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7"/>
        <w:gridCol w:w="2285"/>
        <w:gridCol w:w="2203"/>
        <w:gridCol w:w="2307"/>
      </w:tblGrid>
      <w:tr w:rsidR="008060CC" w:rsidRPr="0057405C" w:rsidTr="006926A2">
        <w:tc>
          <w:tcPr>
            <w:tcW w:w="3135" w:type="dxa"/>
            <w:vAlign w:val="center"/>
            <w:hideMark/>
          </w:tcPr>
          <w:p w:rsidR="008060CC" w:rsidRPr="0057405C" w:rsidRDefault="008060CC" w:rsidP="006926A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bookmarkStart w:id="22" w:name="pr123"/>
            <w:bookmarkEnd w:id="22"/>
            <w:r w:rsidRPr="0057405C">
              <w:rPr>
                <w:rFonts w:eastAsia="Times New Roman" w:cs="Times New Roman"/>
                <w:sz w:val="20"/>
                <w:szCs w:val="20"/>
                <w:lang w:eastAsia="hu-HU"/>
              </w:rPr>
              <w:t>□ települési</w:t>
            </w:r>
          </w:p>
        </w:tc>
        <w:tc>
          <w:tcPr>
            <w:tcW w:w="3135" w:type="dxa"/>
            <w:vAlign w:val="center"/>
            <w:hideMark/>
          </w:tcPr>
          <w:p w:rsidR="008060CC" w:rsidRPr="0057405C" w:rsidRDefault="008060CC" w:rsidP="006926A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7405C">
              <w:rPr>
                <w:rFonts w:eastAsia="Times New Roman" w:cs="Times New Roman"/>
                <w:sz w:val="20"/>
                <w:szCs w:val="20"/>
                <w:lang w:eastAsia="hu-HU"/>
              </w:rPr>
              <w:t>□ tájegységi</w:t>
            </w:r>
          </w:p>
        </w:tc>
        <w:tc>
          <w:tcPr>
            <w:tcW w:w="3135" w:type="dxa"/>
            <w:vAlign w:val="center"/>
            <w:hideMark/>
          </w:tcPr>
          <w:p w:rsidR="008060CC" w:rsidRPr="0057405C" w:rsidRDefault="00E833C3" w:rsidP="006926A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sz w:val="20"/>
                <w:szCs w:val="20"/>
                <w:lang w:eastAsia="hu-HU"/>
              </w:rPr>
              <w:t>x</w:t>
            </w:r>
            <w:r w:rsidR="008060CC" w:rsidRPr="0057405C">
              <w:rPr>
                <w:rFonts w:eastAsia="Times New Roman" w:cs="Times New Roman"/>
                <w:sz w:val="20"/>
                <w:szCs w:val="20"/>
                <w:lang w:eastAsia="hu-HU"/>
              </w:rPr>
              <w:t xml:space="preserve"> megyei</w:t>
            </w:r>
          </w:p>
        </w:tc>
        <w:tc>
          <w:tcPr>
            <w:tcW w:w="3135" w:type="dxa"/>
            <w:vAlign w:val="center"/>
            <w:hideMark/>
          </w:tcPr>
          <w:p w:rsidR="008060CC" w:rsidRPr="0057405C" w:rsidRDefault="008060CC" w:rsidP="006926A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u-HU"/>
              </w:rPr>
            </w:pPr>
            <w:r w:rsidRPr="0057405C">
              <w:rPr>
                <w:rFonts w:eastAsia="Times New Roman" w:cs="Times New Roman"/>
                <w:sz w:val="20"/>
                <w:szCs w:val="20"/>
                <w:lang w:eastAsia="hu-HU"/>
              </w:rPr>
              <w:t>□ külhoni magyarság</w:t>
            </w:r>
          </w:p>
        </w:tc>
      </w:tr>
    </w:tbl>
    <w:p w:rsidR="008060CC" w:rsidRPr="00666C19" w:rsidRDefault="008060CC" w:rsidP="008060CC">
      <w:pPr>
        <w:spacing w:before="180" w:after="0" w:line="240" w:lineRule="auto"/>
        <w:ind w:left="150" w:right="150" w:firstLine="240"/>
        <w:jc w:val="both"/>
        <w:rPr>
          <w:rFonts w:eastAsia="Times New Roman" w:cs="Times New Roman"/>
          <w:b/>
          <w:sz w:val="20"/>
          <w:szCs w:val="20"/>
          <w:lang w:eastAsia="hu-HU"/>
        </w:rPr>
      </w:pPr>
      <w:bookmarkStart w:id="23" w:name="pr124"/>
      <w:bookmarkEnd w:id="23"/>
      <w:r w:rsidRPr="00666C19">
        <w:rPr>
          <w:rFonts w:eastAsia="Times New Roman" w:cs="Times New Roman"/>
          <w:b/>
          <w:sz w:val="20"/>
          <w:szCs w:val="20"/>
          <w:lang w:eastAsia="hu-HU"/>
        </w:rPr>
        <w:t>5. A nemzeti érték rövid, szöveges bemutatása, egyedi jellemzőinek és történetének leírása</w:t>
      </w:r>
    </w:p>
    <w:p w:rsidR="006975FE" w:rsidRPr="006975FE" w:rsidRDefault="006975FE" w:rsidP="006975FE">
      <w:pPr>
        <w:spacing w:before="180" w:after="0" w:line="240" w:lineRule="auto"/>
        <w:ind w:left="150" w:right="150" w:firstLine="240"/>
        <w:jc w:val="both"/>
        <w:rPr>
          <w:color w:val="333333"/>
          <w:sz w:val="20"/>
          <w:szCs w:val="20"/>
          <w:shd w:val="clear" w:color="auto" w:fill="FFFFFF"/>
        </w:rPr>
      </w:pPr>
      <w:bookmarkStart w:id="24" w:name="pr125"/>
      <w:bookmarkEnd w:id="24"/>
      <w:r w:rsidRPr="006975FE">
        <w:rPr>
          <w:color w:val="333333"/>
          <w:sz w:val="20"/>
          <w:szCs w:val="20"/>
          <w:shd w:val="clear" w:color="auto" w:fill="FFFFFF"/>
        </w:rPr>
        <w:t>A toronyi kenyeret valóságos kultusz övezi, aki rendszeresen veszi és eszi, az tudja, hogy ilyen házias íze ann</w:t>
      </w:r>
      <w:r w:rsidR="00CF065D">
        <w:rPr>
          <w:color w:val="333333"/>
          <w:sz w:val="20"/>
          <w:szCs w:val="20"/>
          <w:shd w:val="clear" w:color="auto" w:fill="FFFFFF"/>
        </w:rPr>
        <w:t>ak idején</w:t>
      </w:r>
      <w:r w:rsidRPr="006975FE">
        <w:rPr>
          <w:color w:val="333333"/>
          <w:sz w:val="20"/>
          <w:szCs w:val="20"/>
          <w:shd w:val="clear" w:color="auto" w:fill="FFFFFF"/>
        </w:rPr>
        <w:t xml:space="preserve"> a nagymama frissen sült cipójának volt. Aki nem kóstolta még, annak ajánljuk, akár zsírral megkenve, vöröshagymával megszórva, egy pohár bor kíséretében. </w:t>
      </w:r>
    </w:p>
    <w:p w:rsidR="001F2F75" w:rsidRDefault="006975FE" w:rsidP="006975FE">
      <w:pPr>
        <w:spacing w:before="180" w:after="0" w:line="240" w:lineRule="auto"/>
        <w:ind w:left="150" w:right="150" w:firstLine="240"/>
        <w:jc w:val="both"/>
        <w:rPr>
          <w:color w:val="333333"/>
          <w:sz w:val="20"/>
          <w:szCs w:val="20"/>
          <w:shd w:val="clear" w:color="auto" w:fill="FFFFFF"/>
        </w:rPr>
      </w:pPr>
      <w:r w:rsidRPr="006975FE">
        <w:rPr>
          <w:color w:val="333333"/>
          <w:sz w:val="20"/>
          <w:szCs w:val="20"/>
          <w:shd w:val="clear" w:color="auto" w:fill="FFFFFF"/>
        </w:rPr>
        <w:t>De mitől is lesz toronyi a kenyér</w:t>
      </w:r>
      <w:r w:rsidR="00CF065D">
        <w:rPr>
          <w:color w:val="333333"/>
          <w:sz w:val="20"/>
          <w:szCs w:val="20"/>
          <w:shd w:val="clear" w:color="auto" w:fill="FFFFFF"/>
        </w:rPr>
        <w:t>, k</w:t>
      </w:r>
      <w:r w:rsidR="001F2F75">
        <w:rPr>
          <w:color w:val="333333"/>
          <w:sz w:val="20"/>
          <w:szCs w:val="20"/>
          <w:shd w:val="clear" w:color="auto" w:fill="FFFFFF"/>
        </w:rPr>
        <w:t xml:space="preserve">érdeztük Tarr Jánostól a toronyi kenyeret előállító cég egyik tulajdonosától, aki minden részletre kitérve feltárta a „titkot”. Ennek rövidített változatát szeretném megosztani a tisztelt </w:t>
      </w:r>
      <w:r w:rsidR="00CF065D">
        <w:rPr>
          <w:color w:val="333333"/>
          <w:sz w:val="20"/>
          <w:szCs w:val="20"/>
          <w:shd w:val="clear" w:color="auto" w:fill="FFFFFF"/>
        </w:rPr>
        <w:t>Megyei Értéktár B</w:t>
      </w:r>
      <w:r w:rsidR="001F2F75">
        <w:rPr>
          <w:color w:val="333333"/>
          <w:sz w:val="20"/>
          <w:szCs w:val="20"/>
          <w:shd w:val="clear" w:color="auto" w:fill="FFFFFF"/>
        </w:rPr>
        <w:t>izo</w:t>
      </w:r>
      <w:r w:rsidR="00CF065D">
        <w:rPr>
          <w:color w:val="333333"/>
          <w:sz w:val="20"/>
          <w:szCs w:val="20"/>
          <w:shd w:val="clear" w:color="auto" w:fill="FFFFFF"/>
        </w:rPr>
        <w:t>t</w:t>
      </w:r>
      <w:r w:rsidR="001F2F75">
        <w:rPr>
          <w:color w:val="333333"/>
          <w:sz w:val="20"/>
          <w:szCs w:val="20"/>
          <w:shd w:val="clear" w:color="auto" w:fill="FFFFFF"/>
        </w:rPr>
        <w:t xml:space="preserve">tsággal. (A teljes verziót a mellékelt hanganyag tartalmazza) </w:t>
      </w:r>
    </w:p>
    <w:p w:rsidR="006975FE" w:rsidRPr="006975FE" w:rsidRDefault="001F2F75" w:rsidP="006975FE">
      <w:pPr>
        <w:spacing w:before="180" w:after="0" w:line="240" w:lineRule="auto"/>
        <w:ind w:left="150" w:right="150" w:firstLine="240"/>
        <w:jc w:val="both"/>
        <w:rPr>
          <w:color w:val="333333"/>
          <w:sz w:val="20"/>
          <w:szCs w:val="20"/>
          <w:shd w:val="clear" w:color="auto" w:fill="FFFFFF"/>
        </w:rPr>
      </w:pPr>
      <w:r>
        <w:rPr>
          <w:color w:val="333333"/>
          <w:sz w:val="20"/>
          <w:szCs w:val="20"/>
          <w:shd w:val="clear" w:color="auto" w:fill="FFFFFF"/>
        </w:rPr>
        <w:t>„</w:t>
      </w:r>
      <w:r w:rsidR="006975FE" w:rsidRPr="006975FE">
        <w:rPr>
          <w:color w:val="333333"/>
          <w:sz w:val="20"/>
          <w:szCs w:val="20"/>
          <w:shd w:val="clear" w:color="auto" w:fill="FFFFFF"/>
        </w:rPr>
        <w:t xml:space="preserve">A recept titka a négyféle hozzávalón kívül a falazott kemence, no meg a pékek kitartása és elhivatottsága. Először kovászt készítünk, aminek hat órán keresztül érnie kell, ezalatt elszaporodnak benne az élesztőgombák. Ezt követően géppel bedagasztjuk a tésztát, ilyenkor már élesztőt nem teszünk bele, csak sót, </w:t>
      </w:r>
      <w:r w:rsidR="006975FE" w:rsidRPr="006975FE">
        <w:rPr>
          <w:color w:val="333333"/>
          <w:sz w:val="20"/>
          <w:szCs w:val="20"/>
          <w:shd w:val="clear" w:color="auto" w:fill="FFFFFF"/>
        </w:rPr>
        <w:lastRenderedPageBreak/>
        <w:t>vizet és lisztet, majd ismét érleljük egy órán át a csészében. Amikor megérett, akkor a pékek kézzel kimérik, aszerint, hogy egy- vagy kétkilós, vagy 35 dekás kenyeret sütünk. No</w:t>
      </w:r>
      <w:r w:rsidR="00CF065D">
        <w:rPr>
          <w:color w:val="333333"/>
          <w:sz w:val="20"/>
          <w:szCs w:val="20"/>
          <w:shd w:val="clear" w:color="auto" w:fill="FFFFFF"/>
        </w:rPr>
        <w:t>,</w:t>
      </w:r>
      <w:r w:rsidR="006975FE" w:rsidRPr="006975FE">
        <w:rPr>
          <w:color w:val="333333"/>
          <w:sz w:val="20"/>
          <w:szCs w:val="20"/>
          <w:shd w:val="clear" w:color="auto" w:fill="FFFFFF"/>
        </w:rPr>
        <w:t xml:space="preserve"> de például a kétkilós kenyérhez nem két kiló nyers tésztát kell ám kimérni, mert sütés közben a víz elpárolog belőle, hanem 25 dekával többet, az egykilóshoz meg 15 deka nyers tésztával teszünk többet. A kimért darabok mehetnek a szakajtóba, ahol újabb hatvan percet pihennek. Innen már a kemencébe visz a kenyértészta útja, ahol megint csak hatvan perc kell a sütéshez. Ha a kovászolást is számítjuk, akkor kilenc óra alatt készül el a kenyér, ha ezt nem vesszük figyelembe, akkor egy óra a tésztaérés, egy óra a kelés, meg egy óra a sütés. Ezeket a folyamatokat és időfokozatokat kell betartani, különben nem toronyit veszünk ki a kemencéből, hanem csak kenyeret. </w:t>
      </w:r>
    </w:p>
    <w:p w:rsidR="006975FE" w:rsidRPr="006975FE" w:rsidRDefault="006975FE" w:rsidP="006975FE">
      <w:pPr>
        <w:spacing w:before="180" w:after="0" w:line="240" w:lineRule="auto"/>
        <w:ind w:left="150" w:right="150" w:firstLine="240"/>
        <w:jc w:val="both"/>
        <w:rPr>
          <w:rStyle w:val="apple-converted-space"/>
          <w:color w:val="333333"/>
          <w:sz w:val="20"/>
          <w:szCs w:val="20"/>
          <w:shd w:val="clear" w:color="auto" w:fill="FFFFFF"/>
        </w:rPr>
      </w:pPr>
      <w:r w:rsidRPr="006975FE">
        <w:rPr>
          <w:color w:val="333333"/>
          <w:sz w:val="20"/>
          <w:szCs w:val="20"/>
          <w:shd w:val="clear" w:color="auto" w:fill="FFFFFF"/>
        </w:rPr>
        <w:t>A másik nagy titok a falazott kemence, amiben a toronyinak vastag lesz a héja. Azt tudni kell, hogy két kemencénk van, két helt – mert mi így mondjuk a sütőteret, ez egy német szó–, egy alsó és egy felső. Az alsó kemencébe ötven darab nyers tésztát vetnek be a pékek, négy méter hosszú lapáttal, amin kettő kenyér fér el. De szép sorb</w:t>
      </w:r>
      <w:r w:rsidR="00512E63">
        <w:rPr>
          <w:color w:val="333333"/>
          <w:sz w:val="20"/>
          <w:szCs w:val="20"/>
          <w:shd w:val="clear" w:color="auto" w:fill="FFFFFF"/>
        </w:rPr>
        <w:t>a kell ám vetni, mint a katonák</w:t>
      </w:r>
      <w:r w:rsidRPr="006975FE">
        <w:rPr>
          <w:color w:val="333333"/>
          <w:sz w:val="20"/>
          <w:szCs w:val="20"/>
          <w:shd w:val="clear" w:color="auto" w:fill="FFFFFF"/>
        </w:rPr>
        <w:t>. Ez az alsó sütőtér a melegebb, 280 fokos, itt vannak a kenyerek tíz percig, ezalatt megkeményedik a kérgük. A felső kemence centire ugyanakkora, mint az alsó, de ez ketté van osztva. Tehát az előbbi ötven kenyér tíz perc után bemegy a felső kemencébe, ahol már sűrűn lehet őket rakni, mert megkeményedett a tészta és nem ragad össze, így a kemence felét foglalja csak el. Aztán megint televetjük az első kemencét, onnan tíz perc múlva ismét mennek a kenyerek a felső sütőtérbe, így száz darab sül egyszerre. Ez a körforgás, ezért lehet sok kenyeret sütni, csak be kell tartani az időt. Ez nem olyan, mint a nagy kenyérgyárak pléhkemencéi, ahol szalag viszi a cipókat, és amikor</w:t>
      </w:r>
      <w:r w:rsidR="00512E63">
        <w:rPr>
          <w:color w:val="333333"/>
          <w:sz w:val="20"/>
          <w:szCs w:val="20"/>
          <w:shd w:val="clear" w:color="auto" w:fill="FFFFFF"/>
        </w:rPr>
        <w:t xml:space="preserve"> kijönnek belőle, meg is sültek, e</w:t>
      </w:r>
      <w:r w:rsidRPr="006975FE">
        <w:rPr>
          <w:color w:val="333333"/>
          <w:sz w:val="20"/>
          <w:szCs w:val="20"/>
          <w:shd w:val="clear" w:color="auto" w:fill="FFFFFF"/>
        </w:rPr>
        <w:t>lvileg. Ezeknek a pléhkemencéknek a sütési idejét ugyanis be lehet állítani, például a kilós kenyérnél 40 percre, de</w:t>
      </w:r>
      <w:r w:rsidR="00512E63">
        <w:rPr>
          <w:color w:val="333333"/>
          <w:sz w:val="20"/>
          <w:szCs w:val="20"/>
          <w:shd w:val="clear" w:color="auto" w:fill="FFFFFF"/>
        </w:rPr>
        <w:t xml:space="preserve"> </w:t>
      </w:r>
      <w:r w:rsidRPr="006975FE">
        <w:rPr>
          <w:color w:val="333333"/>
          <w:sz w:val="20"/>
          <w:szCs w:val="20"/>
          <w:shd w:val="clear" w:color="auto" w:fill="FFFFFF"/>
        </w:rPr>
        <w:t>hogy megsült-e vagy sem, az már nem számít, a lényeg, hogy mire lejár az idő, végigértek a szalagon.</w:t>
      </w:r>
      <w:r w:rsidR="00CF065D">
        <w:rPr>
          <w:color w:val="333333"/>
          <w:sz w:val="20"/>
          <w:szCs w:val="20"/>
          <w:shd w:val="clear" w:color="auto" w:fill="FFFFFF"/>
        </w:rPr>
        <w:t>”</w:t>
      </w:r>
      <w:r w:rsidRPr="006975FE">
        <w:rPr>
          <w:rStyle w:val="apple-converted-space"/>
          <w:color w:val="333333"/>
          <w:sz w:val="20"/>
          <w:szCs w:val="20"/>
          <w:shd w:val="clear" w:color="auto" w:fill="FFFFFF"/>
        </w:rPr>
        <w:t xml:space="preserve"> </w:t>
      </w:r>
    </w:p>
    <w:p w:rsidR="006975FE" w:rsidRPr="006975FE" w:rsidRDefault="006975FE" w:rsidP="006975FE">
      <w:pPr>
        <w:spacing w:before="180" w:after="0" w:line="240" w:lineRule="auto"/>
        <w:ind w:left="150" w:right="150" w:firstLine="240"/>
        <w:jc w:val="both"/>
        <w:rPr>
          <w:color w:val="333333"/>
          <w:sz w:val="20"/>
          <w:szCs w:val="20"/>
          <w:shd w:val="clear" w:color="auto" w:fill="FFFFFF"/>
        </w:rPr>
      </w:pPr>
      <w:r w:rsidRPr="006975FE">
        <w:rPr>
          <w:color w:val="333333"/>
          <w:sz w:val="20"/>
          <w:szCs w:val="20"/>
          <w:shd w:val="clear" w:color="auto" w:fill="FFFFFF"/>
        </w:rPr>
        <w:t>A péküzem történet</w:t>
      </w:r>
      <w:r w:rsidR="00512E63">
        <w:rPr>
          <w:color w:val="333333"/>
          <w:sz w:val="20"/>
          <w:szCs w:val="20"/>
          <w:shd w:val="clear" w:color="auto" w:fill="FFFFFF"/>
        </w:rPr>
        <w:t>e</w:t>
      </w:r>
      <w:r w:rsidRPr="006975FE">
        <w:rPr>
          <w:color w:val="333333"/>
          <w:sz w:val="20"/>
          <w:szCs w:val="20"/>
          <w:shd w:val="clear" w:color="auto" w:fill="FFFFFF"/>
        </w:rPr>
        <w:t xml:space="preserve"> 1950-ben kezdődik, egy igen régi, téglából készült helyen, mint amilyenben öreganyáink sütöttek még</w:t>
      </w:r>
      <w:r w:rsidR="00512E63">
        <w:rPr>
          <w:color w:val="333333"/>
          <w:sz w:val="20"/>
          <w:szCs w:val="20"/>
          <w:shd w:val="clear" w:color="auto" w:fill="FFFFFF"/>
        </w:rPr>
        <w:t xml:space="preserve"> a</w:t>
      </w:r>
      <w:r w:rsidRPr="006975FE">
        <w:rPr>
          <w:color w:val="333333"/>
          <w:sz w:val="20"/>
          <w:szCs w:val="20"/>
          <w:shd w:val="clear" w:color="auto" w:fill="FFFFFF"/>
        </w:rPr>
        <w:t xml:space="preserve"> kenyeret. Ez volt az akkori toronyi pékség. Évek múltán már nem felelt meg a </w:t>
      </w:r>
      <w:r w:rsidR="00512E63">
        <w:rPr>
          <w:color w:val="333333"/>
          <w:sz w:val="20"/>
          <w:szCs w:val="20"/>
          <w:shd w:val="clear" w:color="auto" w:fill="FFFFFF"/>
        </w:rPr>
        <w:t xml:space="preserve">kor </w:t>
      </w:r>
      <w:r w:rsidRPr="006975FE">
        <w:rPr>
          <w:color w:val="333333"/>
          <w:sz w:val="20"/>
          <w:szCs w:val="20"/>
          <w:shd w:val="clear" w:color="auto" w:fill="FFFFFF"/>
        </w:rPr>
        <w:t>követelménye</w:t>
      </w:r>
      <w:r w:rsidR="00512E63">
        <w:rPr>
          <w:color w:val="333333"/>
          <w:sz w:val="20"/>
          <w:szCs w:val="20"/>
          <w:shd w:val="clear" w:color="auto" w:fill="FFFFFF"/>
        </w:rPr>
        <w:t>i</w:t>
      </w:r>
      <w:r w:rsidRPr="006975FE">
        <w:rPr>
          <w:color w:val="333333"/>
          <w:sz w:val="20"/>
          <w:szCs w:val="20"/>
          <w:shd w:val="clear" w:color="auto" w:fill="FFFFFF"/>
        </w:rPr>
        <w:t>nek, eljárt felette az idő, ezért elhatározta a megyei tanács és a sütőipari vállalat, hogy új üzemet épít Toronyba</w:t>
      </w:r>
      <w:r w:rsidR="00512E63">
        <w:rPr>
          <w:color w:val="333333"/>
          <w:sz w:val="20"/>
          <w:szCs w:val="20"/>
          <w:shd w:val="clear" w:color="auto" w:fill="FFFFFF"/>
        </w:rPr>
        <w:t>n</w:t>
      </w:r>
      <w:r w:rsidRPr="006975FE">
        <w:rPr>
          <w:color w:val="333333"/>
          <w:sz w:val="20"/>
          <w:szCs w:val="20"/>
          <w:shd w:val="clear" w:color="auto" w:fill="FFFFFF"/>
        </w:rPr>
        <w:t>. A korszerűsített épületet 1964 augusztusában adták át. Ez tartott 1989-ig</w:t>
      </w:r>
      <w:r w:rsidR="00512E63">
        <w:rPr>
          <w:color w:val="333333"/>
          <w:sz w:val="20"/>
          <w:szCs w:val="20"/>
          <w:shd w:val="clear" w:color="auto" w:fill="FFFFFF"/>
        </w:rPr>
        <w:t>,</w:t>
      </w:r>
      <w:r w:rsidRPr="006975FE">
        <w:rPr>
          <w:color w:val="333333"/>
          <w:sz w:val="20"/>
          <w:szCs w:val="20"/>
          <w:shd w:val="clear" w:color="auto" w:fill="FFFFFF"/>
        </w:rPr>
        <w:t xml:space="preserve"> a privatizáció során került a jelenel</w:t>
      </w:r>
      <w:r w:rsidR="00512E63">
        <w:rPr>
          <w:color w:val="333333"/>
          <w:sz w:val="20"/>
          <w:szCs w:val="20"/>
          <w:shd w:val="clear" w:color="auto" w:fill="FFFFFF"/>
        </w:rPr>
        <w:t>e</w:t>
      </w:r>
      <w:r w:rsidRPr="006975FE">
        <w:rPr>
          <w:color w:val="333333"/>
          <w:sz w:val="20"/>
          <w:szCs w:val="20"/>
          <w:shd w:val="clear" w:color="auto" w:fill="FFFFFF"/>
        </w:rPr>
        <w:t>gi tulajdonos Toronyi Sütőipari Kft. birtokába az üzem</w:t>
      </w:r>
      <w:r w:rsidR="00512E63">
        <w:rPr>
          <w:color w:val="333333"/>
          <w:sz w:val="20"/>
          <w:szCs w:val="20"/>
          <w:shd w:val="clear" w:color="auto" w:fill="FFFFFF"/>
        </w:rPr>
        <w:t>,</w:t>
      </w:r>
      <w:r w:rsidRPr="006975FE">
        <w:rPr>
          <w:color w:val="333333"/>
          <w:sz w:val="20"/>
          <w:szCs w:val="20"/>
          <w:shd w:val="clear" w:color="auto" w:fill="FFFFFF"/>
        </w:rPr>
        <w:t xml:space="preserve"> ami melléképületek hozzáépítéséve</w:t>
      </w:r>
      <w:r w:rsidR="00512E63">
        <w:rPr>
          <w:color w:val="333333"/>
          <w:sz w:val="20"/>
          <w:szCs w:val="20"/>
          <w:shd w:val="clear" w:color="auto" w:fill="FFFFFF"/>
        </w:rPr>
        <w:t>l né</w:t>
      </w:r>
      <w:r w:rsidRPr="006975FE">
        <w:rPr>
          <w:color w:val="333333"/>
          <w:sz w:val="20"/>
          <w:szCs w:val="20"/>
          <w:shd w:val="clear" w:color="auto" w:fill="FFFFFF"/>
        </w:rPr>
        <w:t>mi korszerűsítéssel</w:t>
      </w:r>
      <w:r w:rsidR="00A9483E">
        <w:rPr>
          <w:color w:val="333333"/>
          <w:sz w:val="20"/>
          <w:szCs w:val="20"/>
          <w:shd w:val="clear" w:color="auto" w:fill="FFFFFF"/>
        </w:rPr>
        <w:t>,</w:t>
      </w:r>
      <w:r w:rsidRPr="006975FE">
        <w:rPr>
          <w:color w:val="333333"/>
          <w:sz w:val="20"/>
          <w:szCs w:val="20"/>
          <w:shd w:val="clear" w:color="auto" w:fill="FFFFFF"/>
        </w:rPr>
        <w:t xml:space="preserve"> de alapjában véve azóta is </w:t>
      </w:r>
      <w:r w:rsidR="00512E63">
        <w:rPr>
          <w:color w:val="333333"/>
          <w:sz w:val="20"/>
          <w:szCs w:val="20"/>
          <w:shd w:val="clear" w:color="auto" w:fill="FFFFFF"/>
        </w:rPr>
        <w:t>a hatvanas évek technikájával a</w:t>
      </w:r>
      <w:r w:rsidRPr="006975FE">
        <w:rPr>
          <w:color w:val="333333"/>
          <w:sz w:val="20"/>
          <w:szCs w:val="20"/>
          <w:shd w:val="clear" w:color="auto" w:fill="FFFFFF"/>
        </w:rPr>
        <w:t xml:space="preserve"> nagyanyáink recep</w:t>
      </w:r>
      <w:r w:rsidR="00512E63">
        <w:rPr>
          <w:color w:val="333333"/>
          <w:sz w:val="20"/>
          <w:szCs w:val="20"/>
          <w:shd w:val="clear" w:color="auto" w:fill="FFFFFF"/>
        </w:rPr>
        <w:t>t</w:t>
      </w:r>
      <w:r w:rsidRPr="006975FE">
        <w:rPr>
          <w:color w:val="333333"/>
          <w:sz w:val="20"/>
          <w:szCs w:val="20"/>
          <w:shd w:val="clear" w:color="auto" w:fill="FFFFFF"/>
        </w:rPr>
        <w:t xml:space="preserve">je alapján készíti az igazi Toronyi Kenyeret. </w:t>
      </w:r>
    </w:p>
    <w:p w:rsidR="00E833C3" w:rsidRPr="00666C19" w:rsidRDefault="008060CC" w:rsidP="008060CC">
      <w:pPr>
        <w:spacing w:before="180" w:after="0" w:line="240" w:lineRule="auto"/>
        <w:ind w:left="150" w:right="150" w:firstLine="240"/>
        <w:jc w:val="both"/>
        <w:rPr>
          <w:rFonts w:eastAsia="Times New Roman" w:cs="Times New Roman"/>
          <w:b/>
          <w:sz w:val="20"/>
          <w:szCs w:val="20"/>
          <w:lang w:eastAsia="hu-HU"/>
        </w:rPr>
      </w:pPr>
      <w:r w:rsidRPr="00666C19">
        <w:rPr>
          <w:rFonts w:eastAsia="Times New Roman" w:cs="Times New Roman"/>
          <w:b/>
          <w:sz w:val="20"/>
          <w:szCs w:val="20"/>
          <w:lang w:eastAsia="hu-HU"/>
        </w:rPr>
        <w:t>6. Indoklás az értéktárba történő felvétel mellett</w:t>
      </w:r>
      <w:r w:rsidR="00E833C3" w:rsidRPr="00666C19">
        <w:rPr>
          <w:rFonts w:eastAsia="Times New Roman" w:cs="Times New Roman"/>
          <w:b/>
          <w:sz w:val="20"/>
          <w:szCs w:val="20"/>
          <w:lang w:eastAsia="hu-HU"/>
        </w:rPr>
        <w:t xml:space="preserve"> </w:t>
      </w:r>
    </w:p>
    <w:p w:rsidR="00A32DF4" w:rsidRPr="0057405C" w:rsidRDefault="00E833C3" w:rsidP="00A32DF4">
      <w:pPr>
        <w:spacing w:before="180" w:after="0" w:line="240" w:lineRule="auto"/>
        <w:ind w:left="150" w:right="150" w:firstLine="240"/>
        <w:jc w:val="both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>Az önálló kenyérüzem fennállása óta eltelt 25 évbe</w:t>
      </w:r>
      <w:r w:rsidR="001F2F75">
        <w:rPr>
          <w:rFonts w:eastAsia="Times New Roman" w:cs="Times New Roman"/>
          <w:sz w:val="20"/>
          <w:szCs w:val="20"/>
          <w:lang w:eastAsia="hu-HU"/>
        </w:rPr>
        <w:t>n</w:t>
      </w:r>
      <w:r>
        <w:rPr>
          <w:rFonts w:eastAsia="Times New Roman" w:cs="Times New Roman"/>
          <w:sz w:val="20"/>
          <w:szCs w:val="20"/>
          <w:lang w:eastAsia="hu-HU"/>
        </w:rPr>
        <w:t xml:space="preserve"> országos ismertségre tett szert</w:t>
      </w:r>
      <w:r w:rsidR="001F2F75">
        <w:rPr>
          <w:rFonts w:eastAsia="Times New Roman" w:cs="Times New Roman"/>
          <w:sz w:val="20"/>
          <w:szCs w:val="20"/>
          <w:lang w:eastAsia="hu-HU"/>
        </w:rPr>
        <w:t>,</w:t>
      </w:r>
      <w:r>
        <w:rPr>
          <w:rFonts w:eastAsia="Times New Roman" w:cs="Times New Roman"/>
          <w:sz w:val="20"/>
          <w:szCs w:val="20"/>
          <w:lang w:eastAsia="hu-HU"/>
        </w:rPr>
        <w:t xml:space="preserve"> melyet az ide látogató rajongók „s</w:t>
      </w:r>
      <w:r w:rsidR="00A9483E">
        <w:rPr>
          <w:rFonts w:eastAsia="Times New Roman" w:cs="Times New Roman"/>
          <w:sz w:val="20"/>
          <w:szCs w:val="20"/>
          <w:lang w:eastAsia="hu-HU"/>
        </w:rPr>
        <w:t>zájhagyomány” útján terjesztenek a mai napig</w:t>
      </w:r>
      <w:r>
        <w:rPr>
          <w:rFonts w:eastAsia="Times New Roman" w:cs="Times New Roman"/>
          <w:sz w:val="20"/>
          <w:szCs w:val="20"/>
          <w:lang w:eastAsia="hu-HU"/>
        </w:rPr>
        <w:t>. Készült már róla több órás dokumentumfilm, rádió és újság riport. Turista és iskolás csoportok járnak üzemlátogatásra</w:t>
      </w:r>
      <w:r w:rsidR="001F2F75">
        <w:rPr>
          <w:rFonts w:eastAsia="Times New Roman" w:cs="Times New Roman"/>
          <w:sz w:val="20"/>
          <w:szCs w:val="20"/>
          <w:lang w:eastAsia="hu-HU"/>
        </w:rPr>
        <w:t xml:space="preserve"> és nap mint nap, </w:t>
      </w:r>
      <w:r>
        <w:rPr>
          <w:rFonts w:eastAsia="Times New Roman" w:cs="Times New Roman"/>
          <w:sz w:val="20"/>
          <w:szCs w:val="20"/>
          <w:lang w:eastAsia="hu-HU"/>
        </w:rPr>
        <w:t>helyben az üzemben vásárló törzsközönség</w:t>
      </w:r>
      <w:r w:rsidR="00532AA0">
        <w:rPr>
          <w:rFonts w:eastAsia="Times New Roman" w:cs="Times New Roman"/>
          <w:sz w:val="20"/>
          <w:szCs w:val="20"/>
          <w:lang w:eastAsia="hu-HU"/>
        </w:rPr>
        <w:t xml:space="preserve"> </w:t>
      </w:r>
      <w:r w:rsidR="00A9483E">
        <w:rPr>
          <w:rFonts w:eastAsia="Times New Roman" w:cs="Times New Roman"/>
          <w:sz w:val="20"/>
          <w:szCs w:val="20"/>
          <w:lang w:eastAsia="hu-HU"/>
        </w:rPr>
        <w:t>jut friss meleg kenyérhez</w:t>
      </w:r>
      <w:r w:rsidR="00532AA0">
        <w:rPr>
          <w:rFonts w:eastAsia="Times New Roman" w:cs="Times New Roman"/>
          <w:sz w:val="20"/>
          <w:szCs w:val="20"/>
          <w:lang w:eastAsia="hu-HU"/>
        </w:rPr>
        <w:t>. Ez az ismertségi háló olyan mértékűvé duzzadt</w:t>
      </w:r>
      <w:r w:rsidR="001F2F75">
        <w:rPr>
          <w:rFonts w:eastAsia="Times New Roman" w:cs="Times New Roman"/>
          <w:sz w:val="20"/>
          <w:szCs w:val="20"/>
          <w:lang w:eastAsia="hu-HU"/>
        </w:rPr>
        <w:t>,</w:t>
      </w:r>
      <w:r w:rsidR="00532AA0">
        <w:rPr>
          <w:rFonts w:eastAsia="Times New Roman" w:cs="Times New Roman"/>
          <w:sz w:val="20"/>
          <w:szCs w:val="20"/>
          <w:lang w:eastAsia="hu-HU"/>
        </w:rPr>
        <w:t xml:space="preserve"> hogy bátran mondhatjuk</w:t>
      </w:r>
      <w:r w:rsidR="001F2F75">
        <w:rPr>
          <w:rFonts w:eastAsia="Times New Roman" w:cs="Times New Roman"/>
          <w:sz w:val="20"/>
          <w:szCs w:val="20"/>
          <w:lang w:eastAsia="hu-HU"/>
        </w:rPr>
        <w:t>,</w:t>
      </w:r>
      <w:r w:rsidR="00532AA0">
        <w:rPr>
          <w:rFonts w:eastAsia="Times New Roman" w:cs="Times New Roman"/>
          <w:sz w:val="20"/>
          <w:szCs w:val="20"/>
          <w:lang w:eastAsia="hu-HU"/>
        </w:rPr>
        <w:t xml:space="preserve"> hogy nem csak</w:t>
      </w:r>
      <w:r w:rsidR="001F2F75">
        <w:rPr>
          <w:rFonts w:eastAsia="Times New Roman" w:cs="Times New Roman"/>
          <w:sz w:val="20"/>
          <w:szCs w:val="20"/>
          <w:lang w:eastAsia="hu-HU"/>
        </w:rPr>
        <w:t xml:space="preserve"> </w:t>
      </w:r>
      <w:r w:rsidR="00532AA0">
        <w:rPr>
          <w:rFonts w:eastAsia="Times New Roman" w:cs="Times New Roman"/>
          <w:sz w:val="20"/>
          <w:szCs w:val="20"/>
          <w:lang w:eastAsia="hu-HU"/>
        </w:rPr>
        <w:t>megyei</w:t>
      </w:r>
      <w:r w:rsidR="001F2F75">
        <w:rPr>
          <w:rFonts w:eastAsia="Times New Roman" w:cs="Times New Roman"/>
          <w:sz w:val="20"/>
          <w:szCs w:val="20"/>
          <w:lang w:eastAsia="hu-HU"/>
        </w:rPr>
        <w:t>,</w:t>
      </w:r>
      <w:r w:rsidR="00532AA0">
        <w:rPr>
          <w:rFonts w:eastAsia="Times New Roman" w:cs="Times New Roman"/>
          <w:sz w:val="20"/>
          <w:szCs w:val="20"/>
          <w:lang w:eastAsia="hu-HU"/>
        </w:rPr>
        <w:t xml:space="preserve"> de országos híre „műértő” körökben garantált. A toronyi kenyér az idők folymán terméknévvé </w:t>
      </w:r>
      <w:r w:rsidR="00A9483E">
        <w:rPr>
          <w:rFonts w:eastAsia="Times New Roman" w:cs="Times New Roman"/>
          <w:sz w:val="20"/>
          <w:szCs w:val="20"/>
          <w:lang w:eastAsia="hu-HU"/>
        </w:rPr>
        <w:t>vált</w:t>
      </w:r>
      <w:r w:rsidR="001F2F75">
        <w:rPr>
          <w:rFonts w:eastAsia="Times New Roman" w:cs="Times New Roman"/>
          <w:sz w:val="20"/>
          <w:szCs w:val="20"/>
          <w:lang w:eastAsia="hu-HU"/>
        </w:rPr>
        <w:t xml:space="preserve">, melyet más gyártók is próbáltak </w:t>
      </w:r>
      <w:r w:rsidR="00532AA0">
        <w:rPr>
          <w:rFonts w:eastAsia="Times New Roman" w:cs="Times New Roman"/>
          <w:sz w:val="20"/>
          <w:szCs w:val="20"/>
          <w:lang w:eastAsia="hu-HU"/>
        </w:rPr>
        <w:t>lemásolni. Szerencsére ez eddig nem sikerült.</w:t>
      </w:r>
      <w:r w:rsidR="001F2F75">
        <w:rPr>
          <w:rFonts w:eastAsia="Times New Roman" w:cs="Times New Roman"/>
          <w:sz w:val="20"/>
          <w:szCs w:val="20"/>
          <w:lang w:eastAsia="hu-HU"/>
        </w:rPr>
        <w:t xml:space="preserve"> </w:t>
      </w:r>
      <w:r w:rsidR="00532AA0">
        <w:rPr>
          <w:rFonts w:eastAsia="Times New Roman" w:cs="Times New Roman"/>
          <w:sz w:val="20"/>
          <w:szCs w:val="20"/>
          <w:lang w:eastAsia="hu-HU"/>
        </w:rPr>
        <w:t>Ebből látszik</w:t>
      </w:r>
      <w:r w:rsidR="001F2F75">
        <w:rPr>
          <w:rFonts w:eastAsia="Times New Roman" w:cs="Times New Roman"/>
          <w:sz w:val="20"/>
          <w:szCs w:val="20"/>
          <w:lang w:eastAsia="hu-HU"/>
        </w:rPr>
        <w:t>,</w:t>
      </w:r>
      <w:r w:rsidR="00532AA0">
        <w:rPr>
          <w:rFonts w:eastAsia="Times New Roman" w:cs="Times New Roman"/>
          <w:sz w:val="20"/>
          <w:szCs w:val="20"/>
          <w:lang w:eastAsia="hu-HU"/>
        </w:rPr>
        <w:t xml:space="preserve"> hogy itt nem csupán egy jól sikerült receptről van szó</w:t>
      </w:r>
      <w:r w:rsidR="001F2F75">
        <w:rPr>
          <w:rFonts w:eastAsia="Times New Roman" w:cs="Times New Roman"/>
          <w:sz w:val="20"/>
          <w:szCs w:val="20"/>
          <w:lang w:eastAsia="hu-HU"/>
        </w:rPr>
        <w:t xml:space="preserve">, </w:t>
      </w:r>
      <w:r w:rsidR="00A9483E">
        <w:rPr>
          <w:rFonts w:eastAsia="Times New Roman" w:cs="Times New Roman"/>
          <w:sz w:val="20"/>
          <w:szCs w:val="20"/>
          <w:lang w:eastAsia="hu-HU"/>
        </w:rPr>
        <w:t>hanem</w:t>
      </w:r>
      <w:r w:rsidR="00532AA0">
        <w:rPr>
          <w:rFonts w:eastAsia="Times New Roman" w:cs="Times New Roman"/>
          <w:sz w:val="20"/>
          <w:szCs w:val="20"/>
          <w:lang w:eastAsia="hu-HU"/>
        </w:rPr>
        <w:t xml:space="preserve"> egy olyan hagyományról</w:t>
      </w:r>
      <w:r w:rsidR="001F2F75">
        <w:rPr>
          <w:rFonts w:eastAsia="Times New Roman" w:cs="Times New Roman"/>
          <w:sz w:val="20"/>
          <w:szCs w:val="20"/>
          <w:lang w:eastAsia="hu-HU"/>
        </w:rPr>
        <w:t>,</w:t>
      </w:r>
      <w:r w:rsidR="00532AA0">
        <w:rPr>
          <w:rFonts w:eastAsia="Times New Roman" w:cs="Times New Roman"/>
          <w:sz w:val="20"/>
          <w:szCs w:val="20"/>
          <w:lang w:eastAsia="hu-HU"/>
        </w:rPr>
        <w:t xml:space="preserve"> ami összeadódik egy </w:t>
      </w:r>
      <w:r w:rsidR="00A9483E">
        <w:rPr>
          <w:rFonts w:eastAsia="Times New Roman" w:cs="Times New Roman"/>
          <w:sz w:val="20"/>
          <w:szCs w:val="20"/>
          <w:lang w:eastAsia="hu-HU"/>
        </w:rPr>
        <w:t xml:space="preserve">sikeres </w:t>
      </w:r>
      <w:r w:rsidR="00532AA0">
        <w:rPr>
          <w:rFonts w:eastAsia="Times New Roman" w:cs="Times New Roman"/>
          <w:sz w:val="20"/>
          <w:szCs w:val="20"/>
          <w:lang w:eastAsia="hu-HU"/>
        </w:rPr>
        <w:t>produktumba</w:t>
      </w:r>
      <w:r w:rsidR="001F2F75">
        <w:rPr>
          <w:rFonts w:eastAsia="Times New Roman" w:cs="Times New Roman"/>
          <w:sz w:val="20"/>
          <w:szCs w:val="20"/>
          <w:lang w:eastAsia="hu-HU"/>
        </w:rPr>
        <w:t>n</w:t>
      </w:r>
      <w:r w:rsidR="00A9483E">
        <w:rPr>
          <w:rFonts w:eastAsia="Times New Roman" w:cs="Times New Roman"/>
          <w:sz w:val="20"/>
          <w:szCs w:val="20"/>
          <w:lang w:eastAsia="hu-HU"/>
        </w:rPr>
        <w:t>. A</w:t>
      </w:r>
      <w:r w:rsidR="00532AA0">
        <w:rPr>
          <w:rFonts w:eastAsia="Times New Roman" w:cs="Times New Roman"/>
          <w:sz w:val="20"/>
          <w:szCs w:val="20"/>
          <w:lang w:eastAsia="hu-HU"/>
        </w:rPr>
        <w:t xml:space="preserve"> helyszín</w:t>
      </w:r>
      <w:r w:rsidR="001F2F75">
        <w:rPr>
          <w:rFonts w:eastAsia="Times New Roman" w:cs="Times New Roman"/>
          <w:sz w:val="20"/>
          <w:szCs w:val="20"/>
          <w:lang w:eastAsia="hu-HU"/>
        </w:rPr>
        <w:t>,</w:t>
      </w:r>
      <w:r w:rsidR="00532AA0">
        <w:rPr>
          <w:rFonts w:eastAsia="Times New Roman" w:cs="Times New Roman"/>
          <w:sz w:val="20"/>
          <w:szCs w:val="20"/>
          <w:lang w:eastAsia="hu-HU"/>
        </w:rPr>
        <w:t xml:space="preserve"> a </w:t>
      </w:r>
      <w:r w:rsidR="00A9483E">
        <w:rPr>
          <w:rFonts w:eastAsia="Times New Roman" w:cs="Times New Roman"/>
          <w:sz w:val="20"/>
          <w:szCs w:val="20"/>
          <w:lang w:eastAsia="hu-HU"/>
        </w:rPr>
        <w:t>tradíció</w:t>
      </w:r>
      <w:r w:rsidR="001F2F75">
        <w:rPr>
          <w:rFonts w:eastAsia="Times New Roman" w:cs="Times New Roman"/>
          <w:sz w:val="20"/>
          <w:szCs w:val="20"/>
          <w:lang w:eastAsia="hu-HU"/>
        </w:rPr>
        <w:t>,</w:t>
      </w:r>
      <w:r w:rsidR="00532AA0">
        <w:rPr>
          <w:rFonts w:eastAsia="Times New Roman" w:cs="Times New Roman"/>
          <w:sz w:val="20"/>
          <w:szCs w:val="20"/>
          <w:lang w:eastAsia="hu-HU"/>
        </w:rPr>
        <w:t xml:space="preserve"> a pékek</w:t>
      </w:r>
      <w:r w:rsidR="001F2F75">
        <w:rPr>
          <w:rFonts w:eastAsia="Times New Roman" w:cs="Times New Roman"/>
          <w:sz w:val="20"/>
          <w:szCs w:val="20"/>
          <w:lang w:eastAsia="hu-HU"/>
        </w:rPr>
        <w:t>,</w:t>
      </w:r>
      <w:r w:rsidR="00532AA0">
        <w:rPr>
          <w:rFonts w:eastAsia="Times New Roman" w:cs="Times New Roman"/>
          <w:sz w:val="20"/>
          <w:szCs w:val="20"/>
          <w:lang w:eastAsia="hu-HU"/>
        </w:rPr>
        <w:t xml:space="preserve"> a kemence és az alapanyagok együtt alkotják az értéket</w:t>
      </w:r>
      <w:r w:rsidR="001F2F75">
        <w:rPr>
          <w:rFonts w:eastAsia="Times New Roman" w:cs="Times New Roman"/>
          <w:sz w:val="20"/>
          <w:szCs w:val="20"/>
          <w:lang w:eastAsia="hu-HU"/>
        </w:rPr>
        <w:t>,</w:t>
      </w:r>
      <w:r w:rsidR="00A9483E">
        <w:rPr>
          <w:rFonts w:eastAsia="Times New Roman" w:cs="Times New Roman"/>
          <w:sz w:val="20"/>
          <w:szCs w:val="20"/>
          <w:lang w:eastAsia="hu-HU"/>
        </w:rPr>
        <w:t xml:space="preserve"> melyet a fogyasztói megelégedettség tesz igazi kinc</w:t>
      </w:r>
      <w:r w:rsidR="00A32DF4">
        <w:rPr>
          <w:rFonts w:eastAsia="Times New Roman" w:cs="Times New Roman"/>
          <w:sz w:val="20"/>
          <w:szCs w:val="20"/>
          <w:lang w:eastAsia="hu-HU"/>
        </w:rPr>
        <w:t>c</w:t>
      </w:r>
      <w:r w:rsidR="00A9483E">
        <w:rPr>
          <w:rFonts w:eastAsia="Times New Roman" w:cs="Times New Roman"/>
          <w:sz w:val="20"/>
          <w:szCs w:val="20"/>
          <w:lang w:eastAsia="hu-HU"/>
        </w:rPr>
        <w:t>sé</w:t>
      </w:r>
      <w:r w:rsidR="00532AA0">
        <w:rPr>
          <w:rFonts w:eastAsia="Times New Roman" w:cs="Times New Roman"/>
          <w:sz w:val="20"/>
          <w:szCs w:val="20"/>
          <w:lang w:eastAsia="hu-HU"/>
        </w:rPr>
        <w:t>.</w:t>
      </w:r>
      <w:r w:rsidR="00A32DF4">
        <w:rPr>
          <w:rFonts w:eastAsia="Times New Roman" w:cs="Times New Roman"/>
          <w:sz w:val="20"/>
          <w:szCs w:val="20"/>
          <w:lang w:eastAsia="hu-HU"/>
        </w:rPr>
        <w:t xml:space="preserve"> </w:t>
      </w:r>
      <w:r w:rsidR="00A32DF4">
        <w:rPr>
          <w:rFonts w:eastAsia="Times New Roman" w:cs="Times New Roman"/>
          <w:sz w:val="20"/>
          <w:szCs w:val="20"/>
          <w:lang w:eastAsia="hu-HU"/>
        </w:rPr>
        <w:br/>
        <w:t>Ezt az értéket szeretnénk megosztani és ezzel öregbíteni Vas Megye és ezen belül Torony község jó hírét.</w:t>
      </w:r>
    </w:p>
    <w:p w:rsidR="008060CC" w:rsidRDefault="008060CC" w:rsidP="008060CC">
      <w:pPr>
        <w:spacing w:before="180" w:after="0" w:line="240" w:lineRule="auto"/>
        <w:ind w:left="150" w:right="150" w:firstLine="240"/>
        <w:jc w:val="both"/>
        <w:rPr>
          <w:rFonts w:eastAsia="Times New Roman" w:cs="Times New Roman"/>
          <w:sz w:val="20"/>
          <w:szCs w:val="20"/>
          <w:lang w:eastAsia="hu-HU"/>
        </w:rPr>
      </w:pPr>
      <w:bookmarkStart w:id="25" w:name="pr126"/>
      <w:bookmarkEnd w:id="25"/>
      <w:r w:rsidRPr="00666C19">
        <w:rPr>
          <w:rFonts w:eastAsia="Times New Roman" w:cs="Times New Roman"/>
          <w:b/>
          <w:sz w:val="20"/>
          <w:szCs w:val="20"/>
          <w:lang w:eastAsia="hu-HU"/>
        </w:rPr>
        <w:t>7. A nemzeti értékkel kapcsolatos információt megjelenítő források</w:t>
      </w:r>
      <w:r w:rsidRPr="0057405C">
        <w:rPr>
          <w:rFonts w:eastAsia="Times New Roman" w:cs="Times New Roman"/>
          <w:sz w:val="20"/>
          <w:szCs w:val="20"/>
          <w:lang w:eastAsia="hu-HU"/>
        </w:rPr>
        <w:t xml:space="preserve"> listája </w:t>
      </w:r>
    </w:p>
    <w:p w:rsidR="00532AA0" w:rsidRDefault="00FD4B88" w:rsidP="008060CC">
      <w:pPr>
        <w:spacing w:before="180" w:after="0" w:line="240" w:lineRule="auto"/>
        <w:ind w:left="150" w:right="150" w:firstLine="240"/>
        <w:jc w:val="both"/>
        <w:rPr>
          <w:rFonts w:eastAsia="Times New Roman" w:cs="Times New Roman"/>
          <w:sz w:val="20"/>
          <w:szCs w:val="20"/>
          <w:lang w:eastAsia="hu-HU"/>
        </w:rPr>
      </w:pPr>
      <w:hyperlink r:id="rId5" w:history="1">
        <w:r w:rsidR="00532AA0" w:rsidRPr="00F35420">
          <w:rPr>
            <w:rStyle w:val="Hiperhivatkozs"/>
            <w:rFonts w:eastAsia="Times New Roman" w:cs="Times New Roman"/>
            <w:sz w:val="20"/>
            <w:szCs w:val="20"/>
            <w:lang w:eastAsia="hu-HU"/>
          </w:rPr>
          <w:t>http://www.nyugat.hu/tartalom/cikk/a_toronyi_kenyer_receptje_uzemlatogatas_a_peksegben</w:t>
        </w:r>
      </w:hyperlink>
    </w:p>
    <w:p w:rsidR="00532AA0" w:rsidRDefault="00FD4B88" w:rsidP="008060CC">
      <w:pPr>
        <w:spacing w:before="180" w:after="0" w:line="240" w:lineRule="auto"/>
        <w:ind w:left="150" w:right="150" w:firstLine="240"/>
        <w:jc w:val="both"/>
        <w:rPr>
          <w:rFonts w:eastAsia="Times New Roman" w:cs="Times New Roman"/>
          <w:sz w:val="20"/>
          <w:szCs w:val="20"/>
          <w:lang w:eastAsia="hu-HU"/>
        </w:rPr>
      </w:pPr>
      <w:hyperlink r:id="rId6" w:history="1">
        <w:r w:rsidR="00532AA0" w:rsidRPr="00F35420">
          <w:rPr>
            <w:rStyle w:val="Hiperhivatkozs"/>
            <w:rFonts w:eastAsia="Times New Roman" w:cs="Times New Roman"/>
            <w:sz w:val="20"/>
            <w:szCs w:val="20"/>
            <w:lang w:eastAsia="hu-HU"/>
          </w:rPr>
          <w:t>http://www.frisss.hu/tv/igy-keszul-a-toronyi-kenyer</w:t>
        </w:r>
      </w:hyperlink>
    </w:p>
    <w:p w:rsidR="00532AA0" w:rsidRDefault="00FD4B88" w:rsidP="008060CC">
      <w:pPr>
        <w:spacing w:before="180" w:after="0" w:line="240" w:lineRule="auto"/>
        <w:ind w:left="150" w:right="150" w:firstLine="240"/>
        <w:jc w:val="both"/>
        <w:rPr>
          <w:rFonts w:eastAsia="Times New Roman" w:cs="Times New Roman"/>
          <w:sz w:val="20"/>
          <w:szCs w:val="20"/>
          <w:lang w:eastAsia="hu-HU"/>
        </w:rPr>
      </w:pPr>
      <w:hyperlink r:id="rId7" w:history="1">
        <w:r w:rsidR="00532AA0" w:rsidRPr="00F35420">
          <w:rPr>
            <w:rStyle w:val="Hiperhivatkozs"/>
            <w:rFonts w:eastAsia="Times New Roman" w:cs="Times New Roman"/>
            <w:sz w:val="20"/>
            <w:szCs w:val="20"/>
            <w:lang w:eastAsia="hu-HU"/>
          </w:rPr>
          <w:t>http://vaol.hu/torony/a-toronyi-kenyer-a-600-eves-gesztenyefa-es-a-ciganyhagyomanyok-is-bekerulhetnek-a-helyi-ertektarba-1682866</w:t>
        </w:r>
      </w:hyperlink>
    </w:p>
    <w:p w:rsidR="00532AA0" w:rsidRDefault="00FD4B88" w:rsidP="008060CC">
      <w:pPr>
        <w:spacing w:before="180" w:after="0" w:line="240" w:lineRule="auto"/>
        <w:ind w:left="150" w:right="150" w:firstLine="240"/>
        <w:jc w:val="both"/>
        <w:rPr>
          <w:rFonts w:eastAsia="Times New Roman" w:cs="Times New Roman"/>
          <w:sz w:val="20"/>
          <w:szCs w:val="20"/>
          <w:lang w:eastAsia="hu-HU"/>
        </w:rPr>
      </w:pPr>
      <w:hyperlink r:id="rId8" w:history="1">
        <w:r w:rsidR="00532AA0" w:rsidRPr="00F35420">
          <w:rPr>
            <w:rStyle w:val="Hiperhivatkozs"/>
            <w:rFonts w:eastAsia="Times New Roman" w:cs="Times New Roman"/>
            <w:sz w:val="20"/>
            <w:szCs w:val="20"/>
            <w:lang w:eastAsia="hu-HU"/>
          </w:rPr>
          <w:t>http://hazikenyer.gportal.hu/gindex.php?pg=24254129&amp;nid=5226038</w:t>
        </w:r>
      </w:hyperlink>
    </w:p>
    <w:p w:rsidR="00CF5900" w:rsidRDefault="00FD4B88" w:rsidP="008060CC">
      <w:pPr>
        <w:spacing w:before="180" w:after="0" w:line="240" w:lineRule="auto"/>
        <w:ind w:left="150" w:right="150" w:firstLine="240"/>
        <w:jc w:val="both"/>
        <w:rPr>
          <w:rStyle w:val="Hiperhivatkozs"/>
          <w:rFonts w:eastAsia="Times New Roman" w:cs="Times New Roman"/>
          <w:sz w:val="20"/>
          <w:szCs w:val="20"/>
          <w:lang w:eastAsia="hu-HU"/>
        </w:rPr>
      </w:pPr>
      <w:hyperlink r:id="rId9" w:history="1">
        <w:r w:rsidR="00CF5900" w:rsidRPr="00F35420">
          <w:rPr>
            <w:rStyle w:val="Hiperhivatkozs"/>
            <w:rFonts w:eastAsia="Times New Roman" w:cs="Times New Roman"/>
            <w:sz w:val="20"/>
            <w:szCs w:val="20"/>
            <w:lang w:eastAsia="hu-HU"/>
          </w:rPr>
          <w:t>http://gasztroszex.blog.hu/2011/08/19/a_nemzet_igazi_kenyere</w:t>
        </w:r>
      </w:hyperlink>
    </w:p>
    <w:p w:rsidR="00CF5900" w:rsidRPr="0057405C" w:rsidRDefault="00CF5900" w:rsidP="008060CC">
      <w:pPr>
        <w:spacing w:before="180" w:after="0" w:line="240" w:lineRule="auto"/>
        <w:ind w:left="150" w:right="150" w:firstLine="240"/>
        <w:jc w:val="both"/>
        <w:rPr>
          <w:rFonts w:eastAsia="Times New Roman" w:cs="Times New Roman"/>
          <w:sz w:val="20"/>
          <w:szCs w:val="20"/>
          <w:lang w:eastAsia="hu-HU"/>
        </w:rPr>
      </w:pPr>
    </w:p>
    <w:p w:rsidR="008060CC" w:rsidRPr="00512E63" w:rsidRDefault="008060CC" w:rsidP="008060CC">
      <w:pPr>
        <w:spacing w:before="180" w:after="0" w:line="240" w:lineRule="auto"/>
        <w:ind w:left="150" w:right="150" w:firstLine="240"/>
        <w:jc w:val="both"/>
        <w:rPr>
          <w:rFonts w:eastAsia="Times New Roman" w:cs="Times New Roman"/>
          <w:b/>
          <w:sz w:val="20"/>
          <w:szCs w:val="20"/>
          <w:lang w:eastAsia="hu-HU"/>
        </w:rPr>
      </w:pPr>
      <w:bookmarkStart w:id="26" w:name="pr127"/>
      <w:bookmarkEnd w:id="26"/>
      <w:r w:rsidRPr="00512E63">
        <w:rPr>
          <w:rFonts w:eastAsia="Times New Roman" w:cs="Times New Roman"/>
          <w:b/>
          <w:sz w:val="20"/>
          <w:szCs w:val="20"/>
          <w:lang w:eastAsia="hu-HU"/>
        </w:rPr>
        <w:t>8. A nemzeti érték web</w:t>
      </w:r>
      <w:r w:rsidR="00512E63">
        <w:rPr>
          <w:rFonts w:eastAsia="Times New Roman" w:cs="Times New Roman"/>
          <w:b/>
          <w:sz w:val="20"/>
          <w:szCs w:val="20"/>
          <w:lang w:eastAsia="hu-HU"/>
        </w:rPr>
        <w:t xml:space="preserve">es megjelenése </w:t>
      </w:r>
    </w:p>
    <w:p w:rsidR="00532AA0" w:rsidRDefault="00FD4B88" w:rsidP="008060CC">
      <w:pPr>
        <w:spacing w:before="180" w:after="0" w:line="240" w:lineRule="auto"/>
        <w:ind w:left="150" w:right="150" w:firstLine="240"/>
        <w:jc w:val="both"/>
        <w:rPr>
          <w:rFonts w:eastAsia="Times New Roman" w:cs="Times New Roman"/>
          <w:sz w:val="20"/>
          <w:szCs w:val="20"/>
          <w:lang w:eastAsia="hu-HU"/>
        </w:rPr>
      </w:pPr>
      <w:hyperlink r:id="rId10" w:history="1">
        <w:r w:rsidR="00532AA0" w:rsidRPr="00F35420">
          <w:rPr>
            <w:rStyle w:val="Hiperhivatkozs"/>
            <w:rFonts w:eastAsia="Times New Roman" w:cs="Times New Roman"/>
            <w:sz w:val="20"/>
            <w:szCs w:val="20"/>
            <w:lang w:eastAsia="hu-HU"/>
          </w:rPr>
          <w:t>https://www.facebook.com/pages/Toronyi-Keny%C3%A9r/543825139072353</w:t>
        </w:r>
      </w:hyperlink>
    </w:p>
    <w:p w:rsidR="00666C19" w:rsidRDefault="00666C19" w:rsidP="00666C19">
      <w:pPr>
        <w:spacing w:before="180" w:after="0" w:line="240" w:lineRule="auto"/>
        <w:ind w:right="150"/>
        <w:jc w:val="both"/>
        <w:rPr>
          <w:rFonts w:eastAsia="Times New Roman" w:cs="Times New Roman"/>
          <w:sz w:val="20"/>
          <w:szCs w:val="20"/>
          <w:lang w:eastAsia="hu-HU"/>
        </w:rPr>
      </w:pPr>
      <w:bookmarkStart w:id="27" w:name="pr128"/>
      <w:bookmarkEnd w:id="27"/>
    </w:p>
    <w:p w:rsidR="008060CC" w:rsidRPr="0057405C" w:rsidRDefault="008060CC" w:rsidP="00666C19">
      <w:pPr>
        <w:spacing w:before="180" w:after="0" w:line="240" w:lineRule="auto"/>
        <w:ind w:right="150" w:firstLine="390"/>
        <w:jc w:val="both"/>
        <w:rPr>
          <w:rFonts w:eastAsia="Times New Roman" w:cs="Times New Roman"/>
          <w:sz w:val="20"/>
          <w:szCs w:val="20"/>
          <w:lang w:eastAsia="hu-HU"/>
        </w:rPr>
      </w:pPr>
      <w:r w:rsidRPr="0057405C">
        <w:rPr>
          <w:rFonts w:eastAsia="Times New Roman" w:cs="Times New Roman"/>
          <w:b/>
          <w:bCs/>
          <w:sz w:val="20"/>
          <w:szCs w:val="20"/>
          <w:lang w:eastAsia="hu-HU"/>
        </w:rPr>
        <w:t>III.</w:t>
      </w:r>
    </w:p>
    <w:p w:rsidR="008060CC" w:rsidRPr="0057405C" w:rsidRDefault="008060CC" w:rsidP="008060CC">
      <w:pPr>
        <w:spacing w:after="0" w:line="240" w:lineRule="auto"/>
        <w:ind w:left="150" w:right="150" w:firstLine="240"/>
        <w:jc w:val="both"/>
        <w:rPr>
          <w:rFonts w:eastAsia="Times New Roman" w:cs="Times New Roman"/>
          <w:sz w:val="20"/>
          <w:szCs w:val="20"/>
          <w:lang w:eastAsia="hu-HU"/>
        </w:rPr>
      </w:pPr>
      <w:bookmarkStart w:id="28" w:name="pr129"/>
      <w:bookmarkEnd w:id="28"/>
      <w:r w:rsidRPr="0057405C">
        <w:rPr>
          <w:rFonts w:eastAsia="Times New Roman" w:cs="Times New Roman"/>
          <w:b/>
          <w:bCs/>
          <w:sz w:val="20"/>
          <w:szCs w:val="20"/>
          <w:lang w:eastAsia="hu-HU"/>
        </w:rPr>
        <w:t>MELLÉKLETEK</w:t>
      </w:r>
    </w:p>
    <w:p w:rsidR="008060CC" w:rsidRPr="00666C19" w:rsidRDefault="008060CC" w:rsidP="00666C19">
      <w:pPr>
        <w:pStyle w:val="Listaszerbekezds"/>
        <w:numPr>
          <w:ilvl w:val="0"/>
          <w:numId w:val="3"/>
        </w:numPr>
        <w:spacing w:before="180" w:after="0" w:line="240" w:lineRule="auto"/>
        <w:ind w:right="150"/>
        <w:jc w:val="both"/>
        <w:rPr>
          <w:rFonts w:eastAsia="Times New Roman" w:cs="Times New Roman"/>
          <w:sz w:val="20"/>
          <w:szCs w:val="20"/>
          <w:lang w:eastAsia="hu-HU"/>
        </w:rPr>
      </w:pPr>
      <w:bookmarkStart w:id="29" w:name="pr130"/>
      <w:bookmarkEnd w:id="29"/>
      <w:r w:rsidRPr="00666C19">
        <w:rPr>
          <w:rFonts w:eastAsia="Times New Roman" w:cs="Times New Roman"/>
          <w:sz w:val="20"/>
          <w:szCs w:val="20"/>
          <w:lang w:eastAsia="hu-HU"/>
        </w:rPr>
        <w:t>Az értéktárba felvételre javasolt nemzeti érték fényképe vagy audiovizuális-dokumentációja</w:t>
      </w:r>
    </w:p>
    <w:p w:rsidR="00EC21DF" w:rsidRDefault="00666C19" w:rsidP="00EC21DF">
      <w:pPr>
        <w:spacing w:before="180" w:after="0" w:line="240" w:lineRule="auto"/>
        <w:ind w:left="150" w:right="150" w:firstLine="240"/>
        <w:jc w:val="both"/>
        <w:rPr>
          <w:rStyle w:val="Hiperhivatkozs"/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>Folyamatban</w:t>
      </w:r>
      <w:r w:rsidR="00573716">
        <w:rPr>
          <w:rFonts w:eastAsia="Times New Roman" w:cs="Times New Roman"/>
          <w:sz w:val="20"/>
          <w:szCs w:val="20"/>
          <w:lang w:eastAsia="hu-HU"/>
        </w:rPr>
        <w:t>!</w:t>
      </w:r>
      <w:r>
        <w:rPr>
          <w:rFonts w:eastAsia="Times New Roman" w:cs="Times New Roman"/>
          <w:sz w:val="20"/>
          <w:szCs w:val="20"/>
          <w:lang w:eastAsia="hu-HU"/>
        </w:rPr>
        <w:t xml:space="preserve"> </w:t>
      </w:r>
      <w:r>
        <w:rPr>
          <w:rStyle w:val="Hiperhivatkozs"/>
          <w:rFonts w:eastAsia="Times New Roman" w:cs="Times New Roman"/>
          <w:sz w:val="20"/>
          <w:szCs w:val="20"/>
          <w:lang w:eastAsia="hu-HU"/>
        </w:rPr>
        <w:t>TV paprika VILÁGEVŐ című sorozat tematíkus száma</w:t>
      </w:r>
      <w:r w:rsidR="002859AB">
        <w:rPr>
          <w:rStyle w:val="Hiperhivatkozs"/>
          <w:rFonts w:eastAsia="Times New Roman" w:cs="Times New Roman"/>
          <w:sz w:val="20"/>
          <w:szCs w:val="20"/>
          <w:lang w:eastAsia="hu-HU"/>
        </w:rPr>
        <w:t xml:space="preserve"> </w:t>
      </w:r>
    </w:p>
    <w:p w:rsidR="002859AB" w:rsidRPr="00EC21DF" w:rsidRDefault="002859AB" w:rsidP="00EC21DF">
      <w:pPr>
        <w:spacing w:before="180" w:after="0" w:line="240" w:lineRule="auto"/>
        <w:ind w:left="150" w:right="150" w:firstLine="240"/>
        <w:rPr>
          <w:rStyle w:val="Hiperhivatkozs"/>
          <w:rFonts w:eastAsia="Times New Roman" w:cs="Times New Roman"/>
          <w:sz w:val="20"/>
          <w:szCs w:val="20"/>
          <w:lang w:eastAsia="hu-HU"/>
        </w:rPr>
      </w:pPr>
      <w:r w:rsidRPr="00EC21DF">
        <w:rPr>
          <w:b/>
          <w:bCs/>
          <w:sz w:val="20"/>
          <w:szCs w:val="20"/>
          <w:lang w:eastAsia="hu-HU"/>
        </w:rPr>
        <w:t>TAMÁS</w:t>
      </w:r>
      <w:r w:rsidR="00EC21DF">
        <w:rPr>
          <w:b/>
          <w:bCs/>
          <w:sz w:val="20"/>
          <w:szCs w:val="20"/>
          <w:lang w:eastAsia="hu-HU"/>
        </w:rPr>
        <w:t xml:space="preserve"> </w:t>
      </w:r>
      <w:r w:rsidR="00EC21DF" w:rsidRPr="00EC21DF">
        <w:rPr>
          <w:b/>
          <w:bCs/>
          <w:sz w:val="20"/>
          <w:szCs w:val="20"/>
          <w:lang w:eastAsia="hu-HU"/>
        </w:rPr>
        <w:t>KRISZTINA</w:t>
      </w:r>
      <w:r w:rsidRPr="00EC21DF">
        <w:rPr>
          <w:b/>
          <w:bCs/>
          <w:sz w:val="20"/>
          <w:szCs w:val="20"/>
          <w:lang w:eastAsia="hu-HU"/>
        </w:rPr>
        <w:br/>
        <w:t>Creative and production coordinator</w:t>
      </w:r>
      <w:r w:rsidRPr="00EC21DF">
        <w:rPr>
          <w:sz w:val="20"/>
          <w:szCs w:val="20"/>
          <w:lang w:eastAsia="hu-HU"/>
        </w:rPr>
        <w:br/>
        <w:t>1139 Budapest Lomb utca 23-27.</w:t>
      </w:r>
    </w:p>
    <w:p w:rsidR="00666C19" w:rsidRPr="00666C19" w:rsidRDefault="002859AB" w:rsidP="00666C19">
      <w:pPr>
        <w:spacing w:before="180" w:after="0" w:line="240" w:lineRule="auto"/>
        <w:ind w:left="150" w:right="150" w:firstLine="240"/>
        <w:jc w:val="both"/>
        <w:rPr>
          <w:rFonts w:eastAsia="Times New Roman" w:cs="Times New Roman"/>
          <w:sz w:val="20"/>
          <w:szCs w:val="20"/>
          <w:lang w:eastAsia="hu-HU"/>
        </w:rPr>
      </w:pPr>
      <w:r>
        <w:rPr>
          <w:rStyle w:val="Hiperhivatkozs"/>
          <w:rFonts w:eastAsia="Times New Roman" w:cs="Times New Roman"/>
          <w:sz w:val="20"/>
          <w:szCs w:val="20"/>
          <w:lang w:eastAsia="hu-HU"/>
        </w:rPr>
        <w:t xml:space="preserve">Riport Tarr Jánossal a Toronyi kenyér történetéről… </w:t>
      </w:r>
      <w:r w:rsidR="00512E63">
        <w:rPr>
          <w:rStyle w:val="Hiperhivatkozs"/>
          <w:rFonts w:eastAsia="Times New Roman" w:cs="Times New Roman"/>
          <w:sz w:val="20"/>
          <w:szCs w:val="20"/>
          <w:lang w:eastAsia="hu-HU"/>
        </w:rPr>
        <w:t xml:space="preserve">2015 május </w:t>
      </w:r>
      <w:r w:rsidR="00CF065D">
        <w:rPr>
          <w:rStyle w:val="Hiperhivatkozs"/>
          <w:rFonts w:eastAsia="Times New Roman" w:cs="Times New Roman"/>
          <w:sz w:val="20"/>
          <w:szCs w:val="20"/>
          <w:lang w:eastAsia="hu-HU"/>
        </w:rPr>
        <w:t xml:space="preserve">22. </w:t>
      </w:r>
      <w:r>
        <w:rPr>
          <w:rStyle w:val="Hiperhivatkozs"/>
          <w:rFonts w:eastAsia="Times New Roman" w:cs="Times New Roman"/>
          <w:sz w:val="20"/>
          <w:szCs w:val="20"/>
          <w:lang w:eastAsia="hu-HU"/>
        </w:rPr>
        <w:t>68 perc</w:t>
      </w:r>
    </w:p>
    <w:p w:rsidR="008060CC" w:rsidRPr="0057405C" w:rsidRDefault="008060CC" w:rsidP="008060CC">
      <w:pPr>
        <w:spacing w:before="180" w:after="0" w:line="240" w:lineRule="auto"/>
        <w:ind w:left="150" w:right="150" w:firstLine="240"/>
        <w:jc w:val="both"/>
        <w:rPr>
          <w:rFonts w:eastAsia="Times New Roman" w:cs="Times New Roman"/>
          <w:sz w:val="20"/>
          <w:szCs w:val="20"/>
          <w:lang w:eastAsia="hu-HU"/>
        </w:rPr>
      </w:pPr>
      <w:bookmarkStart w:id="30" w:name="pr131"/>
      <w:bookmarkEnd w:id="30"/>
      <w:r w:rsidRPr="0057405C">
        <w:rPr>
          <w:rFonts w:eastAsia="Times New Roman" w:cs="Times New Roman"/>
          <w:sz w:val="20"/>
          <w:szCs w:val="20"/>
          <w:lang w:eastAsia="hu-HU"/>
        </w:rPr>
        <w:t>2. A Htv. 1. § (1) bekezdés </w:t>
      </w:r>
      <w:r w:rsidRPr="0057405C">
        <w:rPr>
          <w:rFonts w:eastAsia="Times New Roman" w:cs="Times New Roman"/>
          <w:i/>
          <w:iCs/>
          <w:sz w:val="20"/>
          <w:szCs w:val="20"/>
          <w:lang w:eastAsia="hu-HU"/>
        </w:rPr>
        <w:t>j) </w:t>
      </w:r>
      <w:r w:rsidRPr="0057405C">
        <w:rPr>
          <w:rFonts w:eastAsia="Times New Roman" w:cs="Times New Roman"/>
          <w:sz w:val="20"/>
          <w:szCs w:val="20"/>
          <w:lang w:eastAsia="hu-HU"/>
        </w:rPr>
        <w:t>pontjának való megfelelést valószínűsítő dokumentumok, támogató és ajánló levelek</w:t>
      </w:r>
    </w:p>
    <w:p w:rsidR="00666C19" w:rsidRDefault="008060CC" w:rsidP="00666C19">
      <w:pPr>
        <w:spacing w:before="180" w:after="0" w:line="240" w:lineRule="auto"/>
        <w:ind w:left="150" w:right="150" w:firstLine="240"/>
        <w:jc w:val="both"/>
        <w:rPr>
          <w:rFonts w:eastAsia="Times New Roman" w:cs="Times New Roman"/>
          <w:sz w:val="20"/>
          <w:szCs w:val="20"/>
          <w:lang w:eastAsia="hu-HU"/>
        </w:rPr>
      </w:pPr>
      <w:bookmarkStart w:id="31" w:name="pr132"/>
      <w:bookmarkEnd w:id="31"/>
      <w:r w:rsidRPr="0057405C">
        <w:rPr>
          <w:rFonts w:eastAsia="Times New Roman" w:cs="Times New Roman"/>
          <w:sz w:val="20"/>
          <w:szCs w:val="20"/>
          <w:lang w:eastAsia="hu-HU"/>
        </w:rPr>
        <w:t>3. A javaslathoz csatolt saját készítésű fényképek és filmek felhasználására vonatkozó hozzájáruló nyilatkozat</w:t>
      </w:r>
      <w:bookmarkStart w:id="32" w:name="pr133"/>
      <w:bookmarkEnd w:id="32"/>
    </w:p>
    <w:p w:rsidR="00CF065D" w:rsidRDefault="00CF065D" w:rsidP="00666C19">
      <w:pPr>
        <w:spacing w:before="180" w:after="0" w:line="240" w:lineRule="auto"/>
        <w:ind w:left="150" w:right="150" w:firstLine="240"/>
        <w:jc w:val="both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>Nyugat.hu, Bonyhadi Zoltán fotói</w:t>
      </w:r>
    </w:p>
    <w:p w:rsidR="00CF065D" w:rsidRPr="00666C19" w:rsidRDefault="00CF065D" w:rsidP="00666C19">
      <w:pPr>
        <w:spacing w:before="180" w:after="0" w:line="240" w:lineRule="auto"/>
        <w:ind w:left="150" w:right="150" w:firstLine="240"/>
        <w:jc w:val="both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>Schütz Péter hangfelvétele és fotói</w:t>
      </w:r>
    </w:p>
    <w:p w:rsidR="002859AB" w:rsidRDefault="002859AB" w:rsidP="00666C19">
      <w:pPr>
        <w:spacing w:before="300" w:after="300" w:line="240" w:lineRule="auto"/>
        <w:ind w:left="150" w:right="150"/>
        <w:rPr>
          <w:rFonts w:eastAsia="Times New Roman" w:cs="Times New Roman"/>
          <w:b/>
          <w:bCs/>
          <w:i/>
          <w:iCs/>
          <w:sz w:val="20"/>
          <w:szCs w:val="20"/>
          <w:u w:val="single"/>
          <w:lang w:eastAsia="hu-HU"/>
        </w:rPr>
      </w:pPr>
    </w:p>
    <w:p w:rsidR="002859AB" w:rsidRDefault="002859AB" w:rsidP="00666C19">
      <w:pPr>
        <w:spacing w:before="300" w:after="300" w:line="240" w:lineRule="auto"/>
        <w:ind w:left="150" w:right="150"/>
        <w:rPr>
          <w:rFonts w:eastAsia="Times New Roman" w:cs="Times New Roman"/>
          <w:b/>
          <w:bCs/>
          <w:i/>
          <w:iCs/>
          <w:sz w:val="20"/>
          <w:szCs w:val="20"/>
          <w:u w:val="single"/>
          <w:lang w:eastAsia="hu-HU"/>
        </w:rPr>
      </w:pPr>
    </w:p>
    <w:p w:rsidR="002859AB" w:rsidRDefault="002859AB" w:rsidP="00666C19">
      <w:pPr>
        <w:spacing w:before="300" w:after="300" w:line="240" w:lineRule="auto"/>
        <w:ind w:left="150" w:right="150"/>
        <w:rPr>
          <w:rFonts w:eastAsia="Times New Roman" w:cs="Times New Roman"/>
          <w:b/>
          <w:bCs/>
          <w:i/>
          <w:iCs/>
          <w:sz w:val="20"/>
          <w:szCs w:val="20"/>
          <w:u w:val="single"/>
          <w:lang w:eastAsia="hu-HU"/>
        </w:rPr>
      </w:pPr>
    </w:p>
    <w:p w:rsidR="002859AB" w:rsidRDefault="002859AB" w:rsidP="00666C19">
      <w:pPr>
        <w:spacing w:before="300" w:after="300" w:line="240" w:lineRule="auto"/>
        <w:ind w:left="150" w:right="150"/>
        <w:rPr>
          <w:rFonts w:eastAsia="Times New Roman" w:cs="Times New Roman"/>
          <w:b/>
          <w:bCs/>
          <w:i/>
          <w:iCs/>
          <w:sz w:val="20"/>
          <w:szCs w:val="20"/>
          <w:u w:val="single"/>
          <w:lang w:eastAsia="hu-HU"/>
        </w:rPr>
      </w:pPr>
    </w:p>
    <w:p w:rsidR="002859AB" w:rsidRDefault="002859AB" w:rsidP="00666C19">
      <w:pPr>
        <w:spacing w:before="300" w:after="300" w:line="240" w:lineRule="auto"/>
        <w:ind w:left="150" w:right="150"/>
        <w:rPr>
          <w:rFonts w:eastAsia="Times New Roman" w:cs="Times New Roman"/>
          <w:b/>
          <w:bCs/>
          <w:i/>
          <w:iCs/>
          <w:sz w:val="20"/>
          <w:szCs w:val="20"/>
          <w:u w:val="single"/>
          <w:lang w:eastAsia="hu-HU"/>
        </w:rPr>
      </w:pPr>
    </w:p>
    <w:p w:rsidR="002859AB" w:rsidRDefault="002859AB" w:rsidP="00666C19">
      <w:pPr>
        <w:spacing w:before="300" w:after="300" w:line="240" w:lineRule="auto"/>
        <w:ind w:left="150" w:right="150"/>
        <w:rPr>
          <w:rFonts w:eastAsia="Times New Roman" w:cs="Times New Roman"/>
          <w:b/>
          <w:bCs/>
          <w:i/>
          <w:iCs/>
          <w:sz w:val="20"/>
          <w:szCs w:val="20"/>
          <w:u w:val="single"/>
          <w:lang w:eastAsia="hu-HU"/>
        </w:rPr>
      </w:pPr>
    </w:p>
    <w:p w:rsidR="002859AB" w:rsidRDefault="002859AB" w:rsidP="00666C19">
      <w:pPr>
        <w:spacing w:before="300" w:after="300" w:line="240" w:lineRule="auto"/>
        <w:ind w:left="150" w:right="150"/>
        <w:rPr>
          <w:rFonts w:eastAsia="Times New Roman" w:cs="Times New Roman"/>
          <w:b/>
          <w:bCs/>
          <w:i/>
          <w:iCs/>
          <w:sz w:val="20"/>
          <w:szCs w:val="20"/>
          <w:u w:val="single"/>
          <w:lang w:eastAsia="hu-HU"/>
        </w:rPr>
      </w:pPr>
    </w:p>
    <w:p w:rsidR="002859AB" w:rsidRDefault="002859AB" w:rsidP="00666C19">
      <w:pPr>
        <w:spacing w:before="300" w:after="300" w:line="240" w:lineRule="auto"/>
        <w:ind w:left="150" w:right="150"/>
        <w:rPr>
          <w:rFonts w:eastAsia="Times New Roman" w:cs="Times New Roman"/>
          <w:b/>
          <w:bCs/>
          <w:i/>
          <w:iCs/>
          <w:sz w:val="20"/>
          <w:szCs w:val="20"/>
          <w:u w:val="single"/>
          <w:lang w:eastAsia="hu-HU"/>
        </w:rPr>
      </w:pPr>
    </w:p>
    <w:p w:rsidR="002859AB" w:rsidRDefault="002859AB" w:rsidP="00666C19">
      <w:pPr>
        <w:spacing w:before="300" w:after="300" w:line="240" w:lineRule="auto"/>
        <w:ind w:left="150" w:right="150"/>
        <w:rPr>
          <w:rFonts w:eastAsia="Times New Roman" w:cs="Times New Roman"/>
          <w:b/>
          <w:bCs/>
          <w:i/>
          <w:iCs/>
          <w:sz w:val="20"/>
          <w:szCs w:val="20"/>
          <w:u w:val="single"/>
          <w:lang w:eastAsia="hu-HU"/>
        </w:rPr>
      </w:pPr>
    </w:p>
    <w:p w:rsidR="002859AB" w:rsidRDefault="002859AB" w:rsidP="00666C19">
      <w:pPr>
        <w:spacing w:before="300" w:after="300" w:line="240" w:lineRule="auto"/>
        <w:ind w:left="150" w:right="150"/>
        <w:rPr>
          <w:rFonts w:eastAsia="Times New Roman" w:cs="Times New Roman"/>
          <w:b/>
          <w:bCs/>
          <w:i/>
          <w:iCs/>
          <w:sz w:val="20"/>
          <w:szCs w:val="20"/>
          <w:u w:val="single"/>
          <w:lang w:eastAsia="hu-HU"/>
        </w:rPr>
      </w:pPr>
    </w:p>
    <w:p w:rsidR="002859AB" w:rsidRDefault="002859AB" w:rsidP="00666C19">
      <w:pPr>
        <w:spacing w:before="300" w:after="300" w:line="240" w:lineRule="auto"/>
        <w:ind w:left="150" w:right="150"/>
        <w:rPr>
          <w:rFonts w:eastAsia="Times New Roman" w:cs="Times New Roman"/>
          <w:b/>
          <w:bCs/>
          <w:i/>
          <w:iCs/>
          <w:sz w:val="20"/>
          <w:szCs w:val="20"/>
          <w:u w:val="single"/>
          <w:lang w:eastAsia="hu-HU"/>
        </w:rPr>
      </w:pPr>
    </w:p>
    <w:p w:rsidR="002859AB" w:rsidRDefault="002859AB" w:rsidP="00666C19">
      <w:pPr>
        <w:spacing w:before="300" w:after="300" w:line="240" w:lineRule="auto"/>
        <w:ind w:left="150" w:right="150"/>
        <w:rPr>
          <w:rFonts w:eastAsia="Times New Roman" w:cs="Times New Roman"/>
          <w:b/>
          <w:bCs/>
          <w:i/>
          <w:iCs/>
          <w:sz w:val="20"/>
          <w:szCs w:val="20"/>
          <w:u w:val="single"/>
          <w:lang w:eastAsia="hu-HU"/>
        </w:rPr>
      </w:pPr>
    </w:p>
    <w:p w:rsidR="002859AB" w:rsidRDefault="002859AB" w:rsidP="00666C19">
      <w:pPr>
        <w:spacing w:before="300" w:after="300" w:line="240" w:lineRule="auto"/>
        <w:ind w:left="150" w:right="150"/>
        <w:rPr>
          <w:rFonts w:eastAsia="Times New Roman" w:cs="Times New Roman"/>
          <w:b/>
          <w:bCs/>
          <w:i/>
          <w:iCs/>
          <w:sz w:val="20"/>
          <w:szCs w:val="20"/>
          <w:u w:val="single"/>
          <w:lang w:eastAsia="hu-HU"/>
        </w:rPr>
      </w:pPr>
    </w:p>
    <w:p w:rsidR="002859AB" w:rsidRDefault="002859AB" w:rsidP="00666C19">
      <w:pPr>
        <w:spacing w:before="300" w:after="300" w:line="240" w:lineRule="auto"/>
        <w:ind w:left="150" w:right="150"/>
        <w:rPr>
          <w:rFonts w:eastAsia="Times New Roman" w:cs="Times New Roman"/>
          <w:b/>
          <w:bCs/>
          <w:i/>
          <w:iCs/>
          <w:sz w:val="20"/>
          <w:szCs w:val="20"/>
          <w:u w:val="single"/>
          <w:lang w:eastAsia="hu-HU"/>
        </w:rPr>
      </w:pPr>
    </w:p>
    <w:p w:rsidR="002859AB" w:rsidRDefault="002859AB" w:rsidP="00666C19">
      <w:pPr>
        <w:spacing w:before="300" w:after="300" w:line="240" w:lineRule="auto"/>
        <w:ind w:left="150" w:right="150"/>
        <w:rPr>
          <w:rFonts w:eastAsia="Times New Roman" w:cs="Times New Roman"/>
          <w:b/>
          <w:bCs/>
          <w:i/>
          <w:iCs/>
          <w:sz w:val="20"/>
          <w:szCs w:val="20"/>
          <w:u w:val="single"/>
          <w:lang w:eastAsia="hu-HU"/>
        </w:rPr>
      </w:pPr>
    </w:p>
    <w:p w:rsidR="00666C19" w:rsidRDefault="00FD4B88" w:rsidP="002859AB">
      <w:pPr>
        <w:spacing w:before="300" w:after="300" w:line="240" w:lineRule="auto"/>
        <w:ind w:left="150" w:right="150"/>
        <w:jc w:val="center"/>
        <w:rPr>
          <w:rFonts w:eastAsia="Times New Roman" w:cs="Times New Roman"/>
          <w:b/>
          <w:bCs/>
          <w:i/>
          <w:iCs/>
          <w:sz w:val="20"/>
          <w:szCs w:val="20"/>
          <w:u w:val="single"/>
          <w:lang w:eastAsia="hu-HU"/>
        </w:rPr>
      </w:pPr>
      <w:r>
        <w:rPr>
          <w:rFonts w:eastAsia="Times New Roman" w:cs="Times New Roman"/>
          <w:b/>
          <w:bCs/>
          <w:i/>
          <w:iCs/>
          <w:sz w:val="20"/>
          <w:szCs w:val="20"/>
          <w:u w:val="single"/>
          <w:lang w:eastAsia="hu-H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4.05pt;height:183.65pt">
            <v:imagedata r:id="rId11" o:title="102863_a_toronyi_peksegben_jartunk"/>
          </v:shape>
        </w:pict>
      </w:r>
    </w:p>
    <w:p w:rsidR="002859AB" w:rsidRDefault="00FD4B88" w:rsidP="002859AB">
      <w:pPr>
        <w:spacing w:before="300" w:after="300" w:line="240" w:lineRule="auto"/>
        <w:ind w:left="150" w:right="150"/>
        <w:jc w:val="center"/>
        <w:rPr>
          <w:rFonts w:eastAsia="Times New Roman" w:cs="Times New Roman"/>
          <w:b/>
          <w:bCs/>
          <w:i/>
          <w:iCs/>
          <w:sz w:val="20"/>
          <w:szCs w:val="20"/>
          <w:u w:val="single"/>
          <w:lang w:eastAsia="hu-HU"/>
        </w:rPr>
      </w:pPr>
      <w:r>
        <w:rPr>
          <w:rFonts w:eastAsia="Times New Roman" w:cs="Times New Roman"/>
          <w:b/>
          <w:bCs/>
          <w:i/>
          <w:iCs/>
          <w:sz w:val="20"/>
          <w:szCs w:val="20"/>
          <w:u w:val="single"/>
          <w:lang w:eastAsia="hu-HU"/>
        </w:rPr>
        <w:pict>
          <v:shape id="_x0000_i1026" type="#_x0000_t75" style="width:281.85pt;height:187.55pt">
            <v:imagedata r:id="rId12" o:title="102854_a_toronyi_peksegben_jartunk"/>
          </v:shape>
        </w:pict>
      </w:r>
    </w:p>
    <w:p w:rsidR="00666C19" w:rsidRDefault="00FD4B88" w:rsidP="002859AB">
      <w:pPr>
        <w:spacing w:before="300" w:after="300" w:line="240" w:lineRule="auto"/>
        <w:ind w:left="150" w:right="150"/>
        <w:jc w:val="center"/>
        <w:rPr>
          <w:rFonts w:eastAsia="Times New Roman" w:cs="Times New Roman"/>
          <w:b/>
          <w:bCs/>
          <w:i/>
          <w:iCs/>
          <w:sz w:val="20"/>
          <w:szCs w:val="20"/>
          <w:u w:val="single"/>
          <w:lang w:eastAsia="hu-HU"/>
        </w:rPr>
      </w:pPr>
      <w:r>
        <w:rPr>
          <w:rFonts w:eastAsia="Times New Roman" w:cs="Times New Roman"/>
          <w:b/>
          <w:bCs/>
          <w:i/>
          <w:iCs/>
          <w:sz w:val="20"/>
          <w:szCs w:val="20"/>
          <w:u w:val="single"/>
          <w:lang w:eastAsia="hu-HU"/>
        </w:rPr>
        <w:pict>
          <v:shape id="_x0000_i1027" type="#_x0000_t75" style="width:4in;height:192pt">
            <v:imagedata r:id="rId13" o:title="102858_a_toronyi_peksegben_jartunk"/>
          </v:shape>
        </w:pict>
      </w:r>
    </w:p>
    <w:p w:rsidR="00056DDA" w:rsidRDefault="00056DDA" w:rsidP="00FD4B88">
      <w:pPr>
        <w:spacing w:before="300" w:after="300" w:line="240" w:lineRule="auto"/>
        <w:ind w:right="150"/>
        <w:rPr>
          <w:rFonts w:eastAsia="Times New Roman" w:cs="Times New Roman"/>
          <w:b/>
          <w:bCs/>
          <w:i/>
          <w:iCs/>
          <w:sz w:val="20"/>
          <w:szCs w:val="20"/>
          <w:u w:val="single"/>
          <w:lang w:eastAsia="hu-HU"/>
        </w:rPr>
      </w:pPr>
      <w:bookmarkStart w:id="33" w:name="_GoBack"/>
      <w:bookmarkEnd w:id="33"/>
    </w:p>
    <w:p w:rsidR="00056DDA" w:rsidRDefault="00056DDA" w:rsidP="002859AB">
      <w:pPr>
        <w:spacing w:before="300" w:after="300" w:line="240" w:lineRule="auto"/>
        <w:ind w:left="150" w:right="150"/>
        <w:jc w:val="center"/>
        <w:rPr>
          <w:rFonts w:eastAsia="Times New Roman" w:cs="Times New Roman"/>
          <w:b/>
          <w:bCs/>
          <w:i/>
          <w:iCs/>
          <w:sz w:val="20"/>
          <w:szCs w:val="20"/>
          <w:u w:val="single"/>
          <w:lang w:eastAsia="hu-HU"/>
        </w:rPr>
      </w:pPr>
    </w:p>
    <w:p w:rsidR="00056DDA" w:rsidRDefault="00056DDA" w:rsidP="002859AB">
      <w:pPr>
        <w:spacing w:before="300" w:after="300" w:line="240" w:lineRule="auto"/>
        <w:ind w:left="150" w:right="150"/>
        <w:jc w:val="center"/>
        <w:rPr>
          <w:rFonts w:eastAsia="Times New Roman" w:cs="Times New Roman"/>
          <w:b/>
          <w:bCs/>
          <w:i/>
          <w:iCs/>
          <w:sz w:val="20"/>
          <w:szCs w:val="20"/>
          <w:u w:val="single"/>
          <w:lang w:eastAsia="hu-HU"/>
        </w:rPr>
      </w:pPr>
    </w:p>
    <w:p w:rsidR="002859AB" w:rsidRDefault="002859AB" w:rsidP="002859AB">
      <w:pPr>
        <w:spacing w:before="300" w:after="300" w:line="240" w:lineRule="auto"/>
        <w:ind w:left="150" w:right="150"/>
        <w:jc w:val="center"/>
        <w:rPr>
          <w:rFonts w:eastAsia="Times New Roman" w:cs="Times New Roman"/>
          <w:b/>
          <w:bCs/>
          <w:i/>
          <w:iCs/>
          <w:sz w:val="20"/>
          <w:szCs w:val="20"/>
          <w:u w:val="single"/>
          <w:lang w:eastAsia="hu-HU"/>
        </w:rPr>
      </w:pPr>
    </w:p>
    <w:p w:rsidR="002859AB" w:rsidRDefault="002859AB" w:rsidP="002859AB">
      <w:pPr>
        <w:spacing w:before="300" w:after="300" w:line="240" w:lineRule="auto"/>
        <w:ind w:left="150" w:right="150"/>
        <w:jc w:val="center"/>
        <w:rPr>
          <w:rFonts w:eastAsia="Times New Roman" w:cs="Times New Roman"/>
          <w:b/>
          <w:bCs/>
          <w:i/>
          <w:iCs/>
          <w:sz w:val="20"/>
          <w:szCs w:val="20"/>
          <w:u w:val="single"/>
          <w:lang w:eastAsia="hu-HU"/>
        </w:rPr>
      </w:pPr>
    </w:p>
    <w:sectPr w:rsidR="00285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6425"/>
    <w:multiLevelType w:val="hybridMultilevel"/>
    <w:tmpl w:val="BC164BB2"/>
    <w:lvl w:ilvl="0" w:tplc="7E8C4B4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C4D1421"/>
    <w:multiLevelType w:val="hybridMultilevel"/>
    <w:tmpl w:val="3404F340"/>
    <w:lvl w:ilvl="0" w:tplc="B73E561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58FB6CEE"/>
    <w:multiLevelType w:val="hybridMultilevel"/>
    <w:tmpl w:val="ABFC980C"/>
    <w:lvl w:ilvl="0" w:tplc="0846B86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CC"/>
    <w:rsid w:val="00021BCF"/>
    <w:rsid w:val="00031519"/>
    <w:rsid w:val="0003215C"/>
    <w:rsid w:val="000417E1"/>
    <w:rsid w:val="00056DDA"/>
    <w:rsid w:val="00057D23"/>
    <w:rsid w:val="0006188A"/>
    <w:rsid w:val="00066840"/>
    <w:rsid w:val="00071E92"/>
    <w:rsid w:val="00081B0B"/>
    <w:rsid w:val="00083CFB"/>
    <w:rsid w:val="000C7CFB"/>
    <w:rsid w:val="000D0BB0"/>
    <w:rsid w:val="000D1213"/>
    <w:rsid w:val="000D4204"/>
    <w:rsid w:val="000F1E8B"/>
    <w:rsid w:val="000F5DCB"/>
    <w:rsid w:val="00107BDC"/>
    <w:rsid w:val="00117383"/>
    <w:rsid w:val="001248FB"/>
    <w:rsid w:val="001440FB"/>
    <w:rsid w:val="001645B0"/>
    <w:rsid w:val="001659C7"/>
    <w:rsid w:val="00184E34"/>
    <w:rsid w:val="001856F0"/>
    <w:rsid w:val="00196BB9"/>
    <w:rsid w:val="0019757D"/>
    <w:rsid w:val="00197EAD"/>
    <w:rsid w:val="001A1F8B"/>
    <w:rsid w:val="001A2B1A"/>
    <w:rsid w:val="001A2DFA"/>
    <w:rsid w:val="001A456F"/>
    <w:rsid w:val="001F2F75"/>
    <w:rsid w:val="0020642E"/>
    <w:rsid w:val="002129DF"/>
    <w:rsid w:val="0021502B"/>
    <w:rsid w:val="002859AB"/>
    <w:rsid w:val="002A2679"/>
    <w:rsid w:val="002A5ED3"/>
    <w:rsid w:val="002B4C81"/>
    <w:rsid w:val="002C32E6"/>
    <w:rsid w:val="002D093D"/>
    <w:rsid w:val="002D3C7D"/>
    <w:rsid w:val="002D5C96"/>
    <w:rsid w:val="002E4EC3"/>
    <w:rsid w:val="00306BFD"/>
    <w:rsid w:val="00307D30"/>
    <w:rsid w:val="00316ED7"/>
    <w:rsid w:val="00327709"/>
    <w:rsid w:val="00330C5D"/>
    <w:rsid w:val="00381744"/>
    <w:rsid w:val="00395ECC"/>
    <w:rsid w:val="003B127A"/>
    <w:rsid w:val="003C26CA"/>
    <w:rsid w:val="003C7EBC"/>
    <w:rsid w:val="003E0F24"/>
    <w:rsid w:val="003E444E"/>
    <w:rsid w:val="003F2A57"/>
    <w:rsid w:val="00407843"/>
    <w:rsid w:val="00407B26"/>
    <w:rsid w:val="004532DB"/>
    <w:rsid w:val="004568DB"/>
    <w:rsid w:val="00466BC5"/>
    <w:rsid w:val="0047295B"/>
    <w:rsid w:val="004A08CE"/>
    <w:rsid w:val="004C3103"/>
    <w:rsid w:val="00512E63"/>
    <w:rsid w:val="00516E95"/>
    <w:rsid w:val="00532AA0"/>
    <w:rsid w:val="005546FF"/>
    <w:rsid w:val="00573716"/>
    <w:rsid w:val="00587615"/>
    <w:rsid w:val="005A0100"/>
    <w:rsid w:val="005A1EDC"/>
    <w:rsid w:val="005B2101"/>
    <w:rsid w:val="005D1A1E"/>
    <w:rsid w:val="005D2160"/>
    <w:rsid w:val="00600A40"/>
    <w:rsid w:val="00613E72"/>
    <w:rsid w:val="00640514"/>
    <w:rsid w:val="00642A10"/>
    <w:rsid w:val="00657698"/>
    <w:rsid w:val="0065785E"/>
    <w:rsid w:val="00666C19"/>
    <w:rsid w:val="0067714F"/>
    <w:rsid w:val="006975FE"/>
    <w:rsid w:val="006D532E"/>
    <w:rsid w:val="006E39E1"/>
    <w:rsid w:val="007126EE"/>
    <w:rsid w:val="0071295A"/>
    <w:rsid w:val="00722461"/>
    <w:rsid w:val="00723D8E"/>
    <w:rsid w:val="007375FC"/>
    <w:rsid w:val="0074189D"/>
    <w:rsid w:val="00751BF8"/>
    <w:rsid w:val="00757A73"/>
    <w:rsid w:val="00781EC9"/>
    <w:rsid w:val="00787F43"/>
    <w:rsid w:val="007A4C47"/>
    <w:rsid w:val="007B4F20"/>
    <w:rsid w:val="007B70D0"/>
    <w:rsid w:val="007D187A"/>
    <w:rsid w:val="008060CC"/>
    <w:rsid w:val="0081728E"/>
    <w:rsid w:val="00821F7D"/>
    <w:rsid w:val="0082348F"/>
    <w:rsid w:val="00834C5F"/>
    <w:rsid w:val="00845573"/>
    <w:rsid w:val="008816F9"/>
    <w:rsid w:val="00885770"/>
    <w:rsid w:val="008B1C53"/>
    <w:rsid w:val="008B3B0A"/>
    <w:rsid w:val="008C08DD"/>
    <w:rsid w:val="008C5F30"/>
    <w:rsid w:val="008F7249"/>
    <w:rsid w:val="00936D9F"/>
    <w:rsid w:val="009475C2"/>
    <w:rsid w:val="00966C8C"/>
    <w:rsid w:val="00973478"/>
    <w:rsid w:val="00984C5A"/>
    <w:rsid w:val="00994E7F"/>
    <w:rsid w:val="009964B6"/>
    <w:rsid w:val="009A37B5"/>
    <w:rsid w:val="009A43E4"/>
    <w:rsid w:val="009B4CD2"/>
    <w:rsid w:val="009C1D7E"/>
    <w:rsid w:val="009C4492"/>
    <w:rsid w:val="009D6CA4"/>
    <w:rsid w:val="00A1252E"/>
    <w:rsid w:val="00A22B97"/>
    <w:rsid w:val="00A32DF4"/>
    <w:rsid w:val="00A35DFD"/>
    <w:rsid w:val="00A66484"/>
    <w:rsid w:val="00A67A0D"/>
    <w:rsid w:val="00A8353A"/>
    <w:rsid w:val="00A90513"/>
    <w:rsid w:val="00A9483E"/>
    <w:rsid w:val="00AB3034"/>
    <w:rsid w:val="00AB3808"/>
    <w:rsid w:val="00AD6911"/>
    <w:rsid w:val="00AE4E06"/>
    <w:rsid w:val="00B06A50"/>
    <w:rsid w:val="00B23A5A"/>
    <w:rsid w:val="00B256D4"/>
    <w:rsid w:val="00B60C4E"/>
    <w:rsid w:val="00B66A28"/>
    <w:rsid w:val="00B852F6"/>
    <w:rsid w:val="00B90978"/>
    <w:rsid w:val="00B96E85"/>
    <w:rsid w:val="00BC2684"/>
    <w:rsid w:val="00BC2B23"/>
    <w:rsid w:val="00BD24EC"/>
    <w:rsid w:val="00BD4A86"/>
    <w:rsid w:val="00C333D6"/>
    <w:rsid w:val="00C7643E"/>
    <w:rsid w:val="00C76CE2"/>
    <w:rsid w:val="00C774E6"/>
    <w:rsid w:val="00C874DC"/>
    <w:rsid w:val="00C971A2"/>
    <w:rsid w:val="00CB4E2F"/>
    <w:rsid w:val="00CC5B42"/>
    <w:rsid w:val="00CE0EF5"/>
    <w:rsid w:val="00CE3D7C"/>
    <w:rsid w:val="00CF065D"/>
    <w:rsid w:val="00CF5900"/>
    <w:rsid w:val="00D16ED2"/>
    <w:rsid w:val="00D17905"/>
    <w:rsid w:val="00D17BBA"/>
    <w:rsid w:val="00D95CB4"/>
    <w:rsid w:val="00DC228B"/>
    <w:rsid w:val="00DC76FE"/>
    <w:rsid w:val="00DF55A0"/>
    <w:rsid w:val="00E0404A"/>
    <w:rsid w:val="00E24D5A"/>
    <w:rsid w:val="00E26C79"/>
    <w:rsid w:val="00E31A48"/>
    <w:rsid w:val="00E54CDE"/>
    <w:rsid w:val="00E65153"/>
    <w:rsid w:val="00E833C3"/>
    <w:rsid w:val="00E84CE6"/>
    <w:rsid w:val="00E918BA"/>
    <w:rsid w:val="00EC21DF"/>
    <w:rsid w:val="00ED2981"/>
    <w:rsid w:val="00EF4710"/>
    <w:rsid w:val="00F03706"/>
    <w:rsid w:val="00F14A6F"/>
    <w:rsid w:val="00F27467"/>
    <w:rsid w:val="00F34581"/>
    <w:rsid w:val="00F37710"/>
    <w:rsid w:val="00F53787"/>
    <w:rsid w:val="00F62695"/>
    <w:rsid w:val="00F66730"/>
    <w:rsid w:val="00F66BAB"/>
    <w:rsid w:val="00F72D68"/>
    <w:rsid w:val="00FA0960"/>
    <w:rsid w:val="00FB206F"/>
    <w:rsid w:val="00FB2DA8"/>
    <w:rsid w:val="00FD19AC"/>
    <w:rsid w:val="00FD249E"/>
    <w:rsid w:val="00FD4B88"/>
    <w:rsid w:val="00FE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25E5C-D7C8-435F-8FF5-FE0FE257F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60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06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60CC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E833C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32AA0"/>
    <w:rPr>
      <w:color w:val="0563C1" w:themeColor="hyperlink"/>
      <w:u w:val="single"/>
    </w:rPr>
  </w:style>
  <w:style w:type="character" w:customStyle="1" w:styleId="apple-converted-space">
    <w:name w:val="apple-converted-space"/>
    <w:basedOn w:val="Bekezdsalapbettpusa"/>
    <w:rsid w:val="00642A10"/>
  </w:style>
  <w:style w:type="character" w:styleId="Kiemels">
    <w:name w:val="Emphasis"/>
    <w:basedOn w:val="Bekezdsalapbettpusa"/>
    <w:uiPriority w:val="20"/>
    <w:qFormat/>
    <w:rsid w:val="006975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zikenyer.gportal.hu/gindex.php?pg=24254129&amp;nid=5226038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vaol.hu/torony/a-toronyi-kenyer-a-600-eves-gesztenyefa-es-a-ciganyhagyomanyok-is-bekerulhetnek-a-helyi-ertektarba-1682866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isss.hu/tv/igy-keszul-a-toronyi-kenyer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www.nyugat.hu/tartalom/cikk/a_toronyi_kenyer_receptje_uzemlatogatas_a_peksegbe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pages/Toronyi-Keny%C3%A9r/5438251390723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sztroszex.blog.hu/2011/08/19/a_nemzet_igazi_kenyer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982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Schütz Péter</dc:creator>
  <cp:keywords/>
  <dc:description/>
  <cp:lastModifiedBy>Schütz Péter</cp:lastModifiedBy>
  <cp:revision>6</cp:revision>
  <cp:lastPrinted>2015-05-26T17:30:00Z</cp:lastPrinted>
  <dcterms:created xsi:type="dcterms:W3CDTF">2015-05-26T17:09:00Z</dcterms:created>
  <dcterms:modified xsi:type="dcterms:W3CDTF">2015-05-26T19:23:00Z</dcterms:modified>
</cp:coreProperties>
</file>